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FFC4" w14:textId="2F557F61" w:rsidR="002B54AA" w:rsidRDefault="002B54AA" w:rsidP="002B54AA">
      <w:pPr>
        <w:jc w:val="center"/>
        <w:rPr>
          <w:b/>
          <w:sz w:val="28"/>
          <w:szCs w:val="28"/>
        </w:rPr>
      </w:pPr>
      <w:r w:rsidRPr="001858EB">
        <w:rPr>
          <w:b/>
          <w:sz w:val="28"/>
          <w:szCs w:val="28"/>
        </w:rPr>
        <w:t xml:space="preserve">PHỤ LỤC </w:t>
      </w:r>
      <w:r w:rsidR="00765693">
        <w:rPr>
          <w:b/>
          <w:sz w:val="28"/>
          <w:szCs w:val="28"/>
        </w:rPr>
        <w:t>1</w:t>
      </w:r>
    </w:p>
    <w:p w14:paraId="2431F2D3" w14:textId="77777777" w:rsidR="002B54AA" w:rsidRDefault="002B54AA" w:rsidP="002B54AA">
      <w:pPr>
        <w:jc w:val="center"/>
        <w:rPr>
          <w:b/>
          <w:sz w:val="28"/>
          <w:szCs w:val="28"/>
        </w:rPr>
      </w:pPr>
      <w:r w:rsidRPr="001858EB">
        <w:rPr>
          <w:b/>
          <w:sz w:val="28"/>
          <w:szCs w:val="28"/>
        </w:rPr>
        <w:t xml:space="preserve">THÔNG TIN </w:t>
      </w:r>
      <w:r>
        <w:rPr>
          <w:b/>
          <w:sz w:val="28"/>
          <w:szCs w:val="28"/>
        </w:rPr>
        <w:t>CHUNG VỀ</w:t>
      </w:r>
      <w:r w:rsidRPr="001858EB">
        <w:rPr>
          <w:b/>
          <w:sz w:val="28"/>
          <w:szCs w:val="28"/>
        </w:rPr>
        <w:t xml:space="preserve"> CÁC CẢNG BIỂN THUỘC </w:t>
      </w:r>
    </w:p>
    <w:p w14:paraId="2B3D3C6E" w14:textId="256F831B" w:rsidR="002B54AA" w:rsidRDefault="002B54AA" w:rsidP="002B54AA">
      <w:pPr>
        <w:jc w:val="center"/>
        <w:rPr>
          <w:b/>
          <w:sz w:val="28"/>
          <w:szCs w:val="28"/>
        </w:rPr>
      </w:pPr>
      <w:r w:rsidRPr="001858EB">
        <w:rPr>
          <w:b/>
          <w:sz w:val="28"/>
          <w:szCs w:val="28"/>
        </w:rPr>
        <w:t xml:space="preserve">ĐỊA PHẬN TỈNH </w:t>
      </w:r>
      <w:r w:rsidR="00433566">
        <w:rPr>
          <w:b/>
          <w:sz w:val="28"/>
          <w:szCs w:val="28"/>
        </w:rPr>
        <w:t>GIA LAI</w:t>
      </w:r>
      <w:r>
        <w:rPr>
          <w:b/>
          <w:sz w:val="28"/>
          <w:szCs w:val="28"/>
        </w:rPr>
        <w:t xml:space="preserve"> VÀ TỈNH </w:t>
      </w:r>
      <w:r w:rsidR="00433566">
        <w:rPr>
          <w:b/>
          <w:sz w:val="28"/>
          <w:szCs w:val="28"/>
        </w:rPr>
        <w:t>ĐẮK LẮK</w:t>
      </w:r>
    </w:p>
    <w:p w14:paraId="6DE994BF" w14:textId="77777777" w:rsidR="00D71A89" w:rsidRDefault="00D71A89" w:rsidP="002B54AA">
      <w:pPr>
        <w:jc w:val="center"/>
        <w:rPr>
          <w:b/>
          <w:sz w:val="28"/>
          <w:szCs w:val="28"/>
        </w:rPr>
      </w:pPr>
    </w:p>
    <w:p w14:paraId="67440F24" w14:textId="77777777" w:rsidR="002B54AA" w:rsidRPr="00DD4988" w:rsidRDefault="002B54AA" w:rsidP="00F525A5">
      <w:pPr>
        <w:spacing w:before="120" w:after="120" w:line="360" w:lineRule="exact"/>
        <w:ind w:firstLine="720"/>
        <w:jc w:val="both"/>
        <w:rPr>
          <w:b/>
          <w:sz w:val="28"/>
          <w:szCs w:val="28"/>
        </w:rPr>
      </w:pPr>
      <w:r w:rsidRPr="00DD4988">
        <w:rPr>
          <w:b/>
          <w:sz w:val="28"/>
          <w:szCs w:val="28"/>
        </w:rPr>
        <w:t xml:space="preserve">I. Tổng quan: </w:t>
      </w:r>
    </w:p>
    <w:p w14:paraId="6A26EF33" w14:textId="3427D01A" w:rsidR="002B54AA" w:rsidRPr="00DD4988" w:rsidRDefault="002B54AA" w:rsidP="00F525A5">
      <w:pPr>
        <w:spacing w:before="120" w:after="120" w:line="360" w:lineRule="exact"/>
        <w:ind w:firstLine="720"/>
        <w:jc w:val="both"/>
        <w:rPr>
          <w:b/>
          <w:sz w:val="28"/>
          <w:szCs w:val="28"/>
        </w:rPr>
      </w:pPr>
      <w:r w:rsidRPr="00DD4988">
        <w:rPr>
          <w:b/>
          <w:sz w:val="28"/>
          <w:szCs w:val="28"/>
        </w:rPr>
        <w:t xml:space="preserve">I.1. Khu vực cảng biển </w:t>
      </w:r>
      <w:r w:rsidR="00433566">
        <w:rPr>
          <w:b/>
          <w:sz w:val="28"/>
          <w:szCs w:val="28"/>
        </w:rPr>
        <w:t>thuộc địa phận tỉnh Gia Lai</w:t>
      </w:r>
    </w:p>
    <w:p w14:paraId="090E13B0" w14:textId="1B76D607" w:rsidR="006670E0" w:rsidRPr="00DD4988" w:rsidRDefault="002B54AA" w:rsidP="00F525A5">
      <w:pPr>
        <w:tabs>
          <w:tab w:val="left" w:pos="-180"/>
          <w:tab w:val="left" w:pos="0"/>
        </w:tabs>
        <w:spacing w:before="120" w:after="120" w:line="360" w:lineRule="exact"/>
        <w:jc w:val="both"/>
        <w:rPr>
          <w:sz w:val="28"/>
          <w:szCs w:val="28"/>
        </w:rPr>
      </w:pPr>
      <w:r w:rsidRPr="00DD4988">
        <w:rPr>
          <w:sz w:val="28"/>
          <w:szCs w:val="28"/>
        </w:rPr>
        <w:tab/>
      </w:r>
      <w:r w:rsidR="00076E25" w:rsidRPr="00DD4988">
        <w:rPr>
          <w:sz w:val="28"/>
          <w:szCs w:val="28"/>
        </w:rPr>
        <w:t xml:space="preserve">Khu vực cảng biển thuộc địa phận tỉnh </w:t>
      </w:r>
      <w:r w:rsidR="00941E25">
        <w:rPr>
          <w:sz w:val="28"/>
          <w:szCs w:val="28"/>
        </w:rPr>
        <w:t>Gia Lai</w:t>
      </w:r>
      <w:r w:rsidR="00076E25" w:rsidRPr="00DD4988">
        <w:rPr>
          <w:sz w:val="28"/>
          <w:szCs w:val="28"/>
        </w:rPr>
        <w:t xml:space="preserve"> nằm trong Nhóm cảng biển số 3</w:t>
      </w:r>
      <w:r w:rsidR="00367A0A">
        <w:rPr>
          <w:sz w:val="28"/>
          <w:szCs w:val="28"/>
        </w:rPr>
        <w:t>,</w:t>
      </w:r>
      <w:r w:rsidR="00CE395D" w:rsidRPr="00DD4988">
        <w:rPr>
          <w:sz w:val="28"/>
          <w:szCs w:val="28"/>
        </w:rPr>
        <w:t xml:space="preserve"> có chức năng là </w:t>
      </w:r>
      <w:r w:rsidR="00CE395D" w:rsidRPr="00DD4988">
        <w:rPr>
          <w:color w:val="000000"/>
          <w:sz w:val="28"/>
          <w:szCs w:val="28"/>
          <w:lang w:val="vi-VN"/>
        </w:rPr>
        <w:t xml:space="preserve">phục vụ phát triển kinh tế - xã hội tỉnh </w:t>
      </w:r>
      <w:r w:rsidR="00941E25">
        <w:rPr>
          <w:color w:val="000000"/>
          <w:sz w:val="28"/>
          <w:szCs w:val="28"/>
        </w:rPr>
        <w:t>Gia Lai</w:t>
      </w:r>
      <w:r w:rsidR="00CE395D" w:rsidRPr="00DD4988">
        <w:rPr>
          <w:color w:val="000000"/>
          <w:sz w:val="28"/>
          <w:szCs w:val="28"/>
          <w:lang w:val="vi-VN"/>
        </w:rPr>
        <w:t xml:space="preserve"> và khu vực Tây Nguyên</w:t>
      </w:r>
      <w:r w:rsidR="00D94383" w:rsidRPr="00DD4988">
        <w:rPr>
          <w:color w:val="000000"/>
          <w:sz w:val="28"/>
          <w:szCs w:val="28"/>
          <w:lang w:val="vi-VN"/>
        </w:rPr>
        <w:t xml:space="preserve"> </w:t>
      </w:r>
      <w:r w:rsidR="00AA126D" w:rsidRPr="00DD4988">
        <w:rPr>
          <w:sz w:val="28"/>
          <w:szCs w:val="28"/>
        </w:rPr>
        <w:t xml:space="preserve">theo Quyết định số 1579/QĐ-TTg ngày 22/9/2021 của Thủ tướng Chính phủ về Phê duyệt Quy hoạch tổng thể phát triển hệ thống cảng biển Việt Nam thời kỳ 2021-2030, tầm nhìn đến năm 2050. </w:t>
      </w:r>
    </w:p>
    <w:p w14:paraId="2DBD710F" w14:textId="08AA2DE0" w:rsidR="002B54AA" w:rsidRPr="00DD4988" w:rsidRDefault="00EA1D04" w:rsidP="0079731D">
      <w:pPr>
        <w:spacing w:before="120" w:after="120" w:line="360" w:lineRule="exact"/>
        <w:ind w:firstLine="720"/>
        <w:jc w:val="both"/>
        <w:rPr>
          <w:sz w:val="28"/>
          <w:szCs w:val="28"/>
        </w:rPr>
      </w:pPr>
      <w:r>
        <w:rPr>
          <w:sz w:val="28"/>
          <w:szCs w:val="28"/>
        </w:rPr>
        <w:t xml:space="preserve">Căn cứ </w:t>
      </w:r>
      <w:r w:rsidR="002B54AA" w:rsidRPr="00DD4988">
        <w:rPr>
          <w:sz w:val="28"/>
          <w:szCs w:val="28"/>
        </w:rPr>
        <w:t xml:space="preserve">Quyết định số </w:t>
      </w:r>
      <w:r w:rsidR="008E5944">
        <w:rPr>
          <w:sz w:val="28"/>
          <w:szCs w:val="28"/>
        </w:rPr>
        <w:t>140</w:t>
      </w:r>
      <w:r w:rsidR="002B54AA" w:rsidRPr="00DD4988">
        <w:rPr>
          <w:sz w:val="28"/>
          <w:szCs w:val="28"/>
        </w:rPr>
        <w:t>/QĐ-</w:t>
      </w:r>
      <w:r w:rsidR="008E5944">
        <w:rPr>
          <w:sz w:val="28"/>
          <w:szCs w:val="28"/>
        </w:rPr>
        <w:t>TTg</w:t>
      </w:r>
      <w:r w:rsidR="002B54AA" w:rsidRPr="00DD4988">
        <w:rPr>
          <w:sz w:val="28"/>
          <w:szCs w:val="28"/>
        </w:rPr>
        <w:t xml:space="preserve"> ngày </w:t>
      </w:r>
      <w:r w:rsidR="008E5944">
        <w:rPr>
          <w:sz w:val="28"/>
          <w:szCs w:val="28"/>
        </w:rPr>
        <w:t>16</w:t>
      </w:r>
      <w:r w:rsidR="002B54AA" w:rsidRPr="00DD4988">
        <w:rPr>
          <w:sz w:val="28"/>
          <w:szCs w:val="28"/>
        </w:rPr>
        <w:t>/</w:t>
      </w:r>
      <w:r w:rsidR="008E5944">
        <w:rPr>
          <w:sz w:val="28"/>
          <w:szCs w:val="28"/>
        </w:rPr>
        <w:t>01</w:t>
      </w:r>
      <w:r w:rsidR="002B54AA" w:rsidRPr="00DD4988">
        <w:rPr>
          <w:sz w:val="28"/>
          <w:szCs w:val="28"/>
        </w:rPr>
        <w:t>/20</w:t>
      </w:r>
      <w:r w:rsidR="008E5944">
        <w:rPr>
          <w:sz w:val="28"/>
          <w:szCs w:val="28"/>
        </w:rPr>
        <w:t>25</w:t>
      </w:r>
      <w:r w:rsidR="002B54AA" w:rsidRPr="00DD4988">
        <w:rPr>
          <w:sz w:val="28"/>
          <w:szCs w:val="28"/>
        </w:rPr>
        <w:t xml:space="preserve"> của </w:t>
      </w:r>
      <w:r w:rsidR="008E5944">
        <w:rPr>
          <w:sz w:val="28"/>
          <w:szCs w:val="28"/>
        </w:rPr>
        <w:t>Thủ tướng Chính phủ</w:t>
      </w:r>
      <w:r w:rsidR="002B54AA" w:rsidRPr="00DD4988">
        <w:rPr>
          <w:sz w:val="28"/>
          <w:szCs w:val="28"/>
        </w:rPr>
        <w:t xml:space="preserve"> về Phê duyệt Quy hoạch chi tiết nhóm cảng biển</w:t>
      </w:r>
      <w:r w:rsidR="008E5944">
        <w:rPr>
          <w:sz w:val="28"/>
          <w:szCs w:val="28"/>
        </w:rPr>
        <w:t xml:space="preserve">, bến cảng, cầu cảng, bến phao, khu nước, vùng nước thời kỳ 2021-2030, tầm nhìn đến năm </w:t>
      </w:r>
      <w:r>
        <w:rPr>
          <w:sz w:val="28"/>
          <w:szCs w:val="28"/>
        </w:rPr>
        <w:t xml:space="preserve">2050; </w:t>
      </w:r>
      <w:r w:rsidR="002F462D" w:rsidRPr="00643E91">
        <w:rPr>
          <w:iCs/>
          <w:sz w:val="28"/>
          <w:szCs w:val="28"/>
        </w:rPr>
        <w:t>Quyết định số 969/QĐ-BXD ngày 30/6/2025 của Bộ Xây dựng Phê duyệt Quy hoạch chi tiết phát triển vùng đất, vùng nước cảng biển Bình Định thời kỳ 2021-2030, tầm nhìn đến năm 2050, được phê duyệt điều chỉnh cục bộ tại Quyết định số 1229/QĐ-BXD ngày 06/8/2025</w:t>
      </w:r>
      <w:r w:rsidR="002F462D">
        <w:rPr>
          <w:iCs/>
          <w:sz w:val="28"/>
          <w:szCs w:val="28"/>
        </w:rPr>
        <w:t xml:space="preserve">; </w:t>
      </w:r>
      <w:r w:rsidR="002F462D" w:rsidRPr="00643E91">
        <w:rPr>
          <w:iCs/>
          <w:sz w:val="28"/>
          <w:szCs w:val="28"/>
        </w:rPr>
        <w:t>Quyết định số 964/QĐ-BXD ngày 30/6/2025 của Bộ Xây dựng Phê duyệt Quy hoạch chi tiết phát triển vùng đất, vùng nước cảng biển Phú Yên thời kỳ 2021-2030, tầm nhìn đến năm 2050, được phê duyệt điều chỉnh cục bộ tại Quyết định số 1351/QĐ-BXD ngày 15/8/2025</w:t>
      </w:r>
      <w:r w:rsidR="002F462D">
        <w:rPr>
          <w:iCs/>
          <w:sz w:val="28"/>
          <w:szCs w:val="28"/>
        </w:rPr>
        <w:t>;</w:t>
      </w:r>
      <w:r w:rsidR="002F462D" w:rsidRPr="00381175">
        <w:rPr>
          <w:sz w:val="28"/>
          <w:szCs w:val="28"/>
          <w:lang w:val="nl-NL"/>
        </w:rPr>
        <w:t xml:space="preserve">Thông tư số </w:t>
      </w:r>
      <w:r w:rsidR="002F462D">
        <w:rPr>
          <w:sz w:val="28"/>
          <w:szCs w:val="28"/>
          <w:lang w:val="nl-NL"/>
        </w:rPr>
        <w:t>47</w:t>
      </w:r>
      <w:r w:rsidR="002F462D" w:rsidRPr="00381175">
        <w:rPr>
          <w:sz w:val="28"/>
          <w:szCs w:val="28"/>
          <w:lang w:val="nl-NL"/>
        </w:rPr>
        <w:t>/2</w:t>
      </w:r>
      <w:r w:rsidR="002F462D">
        <w:rPr>
          <w:sz w:val="28"/>
          <w:szCs w:val="28"/>
          <w:lang w:val="nl-NL"/>
        </w:rPr>
        <w:t>025</w:t>
      </w:r>
      <w:r w:rsidR="002F462D" w:rsidRPr="00381175">
        <w:rPr>
          <w:sz w:val="28"/>
          <w:szCs w:val="28"/>
          <w:lang w:val="nl-NL"/>
        </w:rPr>
        <w:t>/TT-B</w:t>
      </w:r>
      <w:r w:rsidR="002F462D">
        <w:rPr>
          <w:sz w:val="28"/>
          <w:szCs w:val="28"/>
          <w:lang w:val="nl-NL"/>
        </w:rPr>
        <w:t>XD</w:t>
      </w:r>
      <w:r w:rsidR="002F462D" w:rsidRPr="00381175">
        <w:rPr>
          <w:sz w:val="28"/>
          <w:szCs w:val="28"/>
          <w:lang w:val="nl-NL"/>
        </w:rPr>
        <w:t xml:space="preserve"> ngày </w:t>
      </w:r>
      <w:r w:rsidR="002F462D">
        <w:rPr>
          <w:sz w:val="28"/>
          <w:szCs w:val="28"/>
          <w:lang w:val="nl-NL"/>
        </w:rPr>
        <w:t>16</w:t>
      </w:r>
      <w:r w:rsidR="002F462D" w:rsidRPr="00381175">
        <w:rPr>
          <w:sz w:val="28"/>
          <w:szCs w:val="28"/>
          <w:lang w:val="nl-NL"/>
        </w:rPr>
        <w:t>/1</w:t>
      </w:r>
      <w:r w:rsidR="002F462D">
        <w:rPr>
          <w:sz w:val="28"/>
          <w:szCs w:val="28"/>
          <w:lang w:val="nl-NL"/>
        </w:rPr>
        <w:t>2</w:t>
      </w:r>
      <w:r w:rsidR="002F462D" w:rsidRPr="00381175">
        <w:rPr>
          <w:sz w:val="28"/>
          <w:szCs w:val="28"/>
          <w:lang w:val="nl-NL"/>
        </w:rPr>
        <w:t>/20</w:t>
      </w:r>
      <w:r w:rsidR="002F462D">
        <w:rPr>
          <w:sz w:val="28"/>
          <w:szCs w:val="28"/>
          <w:lang w:val="nl-NL"/>
        </w:rPr>
        <w:t>25</w:t>
      </w:r>
      <w:r w:rsidR="002F462D" w:rsidRPr="00381175">
        <w:rPr>
          <w:sz w:val="28"/>
          <w:szCs w:val="28"/>
          <w:lang w:val="nl-NL"/>
        </w:rPr>
        <w:t xml:space="preserve"> của Bộ trưởng Bộ </w:t>
      </w:r>
      <w:r w:rsidR="002F462D">
        <w:rPr>
          <w:sz w:val="28"/>
          <w:szCs w:val="28"/>
          <w:lang w:val="nl-NL"/>
        </w:rPr>
        <w:t>Xây dựng về</w:t>
      </w:r>
      <w:r w:rsidR="002F462D" w:rsidRPr="00381175">
        <w:rPr>
          <w:sz w:val="28"/>
          <w:szCs w:val="28"/>
          <w:lang w:val="nl-NL"/>
        </w:rPr>
        <w:t xml:space="preserve"> </w:t>
      </w:r>
      <w:r w:rsidR="002F462D" w:rsidRPr="005A7F4B">
        <w:rPr>
          <w:i/>
          <w:iCs/>
          <w:sz w:val="28"/>
          <w:szCs w:val="28"/>
        </w:rPr>
        <w:t>công bố vùng nước cảng biển, khu vực hàng hải thuộc địa phận tỉnh Gia Lai, tỉnh Đắk Lắk và khu vực quản lý của Cảng vụ Hàng hải Quy Nhơn</w:t>
      </w:r>
      <w:r w:rsidR="0079731D">
        <w:rPr>
          <w:i/>
          <w:iCs/>
          <w:sz w:val="28"/>
          <w:szCs w:val="28"/>
        </w:rPr>
        <w:t xml:space="preserve">, </w:t>
      </w:r>
      <w:r w:rsidR="0079731D">
        <w:rPr>
          <w:sz w:val="28"/>
          <w:szCs w:val="28"/>
        </w:rPr>
        <w:t xml:space="preserve">các </w:t>
      </w:r>
      <w:r w:rsidR="002B54AA" w:rsidRPr="00DD4988">
        <w:rPr>
          <w:sz w:val="28"/>
          <w:szCs w:val="28"/>
        </w:rPr>
        <w:t>cảng biển</w:t>
      </w:r>
      <w:r w:rsidR="0079731D">
        <w:rPr>
          <w:sz w:val="28"/>
          <w:szCs w:val="28"/>
        </w:rPr>
        <w:t xml:space="preserve"> thuộc địa phận</w:t>
      </w:r>
      <w:r w:rsidR="002B54AA" w:rsidRPr="00DD4988">
        <w:rPr>
          <w:sz w:val="28"/>
          <w:szCs w:val="28"/>
        </w:rPr>
        <w:t xml:space="preserve"> tỉnh </w:t>
      </w:r>
      <w:r w:rsidR="0079731D">
        <w:rPr>
          <w:sz w:val="28"/>
          <w:szCs w:val="28"/>
        </w:rPr>
        <w:t>Gia Lai, tỉnh</w:t>
      </w:r>
      <w:r w:rsidR="00A40332" w:rsidRPr="00DD4988">
        <w:rPr>
          <w:sz w:val="28"/>
          <w:szCs w:val="28"/>
        </w:rPr>
        <w:t xml:space="preserve"> </w:t>
      </w:r>
      <w:r w:rsidR="0079731D">
        <w:rPr>
          <w:sz w:val="28"/>
          <w:szCs w:val="28"/>
        </w:rPr>
        <w:t>Đắk Lắk</w:t>
      </w:r>
      <w:r w:rsidR="002B54AA" w:rsidRPr="00DD4988">
        <w:rPr>
          <w:sz w:val="28"/>
          <w:szCs w:val="28"/>
        </w:rPr>
        <w:t xml:space="preserve"> </w:t>
      </w:r>
      <w:r w:rsidR="00A40332" w:rsidRPr="00DD4988">
        <w:rPr>
          <w:sz w:val="28"/>
          <w:szCs w:val="28"/>
        </w:rPr>
        <w:t xml:space="preserve">gồm </w:t>
      </w:r>
      <w:r w:rsidR="0079731D">
        <w:rPr>
          <w:sz w:val="28"/>
          <w:szCs w:val="28"/>
        </w:rPr>
        <w:t xml:space="preserve">các </w:t>
      </w:r>
      <w:r w:rsidR="00BA500F">
        <w:rPr>
          <w:sz w:val="28"/>
          <w:szCs w:val="28"/>
        </w:rPr>
        <w:t>vùng nước c</w:t>
      </w:r>
      <w:r w:rsidR="002B54AA" w:rsidRPr="00DD4988">
        <w:rPr>
          <w:sz w:val="28"/>
          <w:szCs w:val="28"/>
        </w:rPr>
        <w:t xml:space="preserve">ảng biển </w:t>
      </w:r>
      <w:r w:rsidR="00A40332" w:rsidRPr="00DD4988">
        <w:rPr>
          <w:sz w:val="28"/>
          <w:szCs w:val="28"/>
        </w:rPr>
        <w:t>cụ thể</w:t>
      </w:r>
      <w:r w:rsidR="00BA500F">
        <w:rPr>
          <w:sz w:val="28"/>
          <w:szCs w:val="28"/>
        </w:rPr>
        <w:t xml:space="preserve"> như sau</w:t>
      </w:r>
      <w:r w:rsidR="00A40332" w:rsidRPr="00DD4988">
        <w:rPr>
          <w:sz w:val="28"/>
          <w:szCs w:val="28"/>
        </w:rPr>
        <w:t>:</w:t>
      </w:r>
    </w:p>
    <w:p w14:paraId="04E8996E" w14:textId="2D14D5D1" w:rsidR="00EE07BA" w:rsidRPr="00DD4988" w:rsidRDefault="00765693" w:rsidP="00F525A5">
      <w:pPr>
        <w:spacing w:before="120" w:after="120" w:line="360" w:lineRule="exact"/>
        <w:ind w:firstLine="720"/>
        <w:jc w:val="both"/>
        <w:rPr>
          <w:sz w:val="28"/>
          <w:szCs w:val="28"/>
        </w:rPr>
      </w:pPr>
      <w:r>
        <w:rPr>
          <w:sz w:val="28"/>
          <w:szCs w:val="28"/>
        </w:rPr>
        <w:t>1.</w:t>
      </w:r>
      <w:r w:rsidR="00F71DAF" w:rsidRPr="00DD4988">
        <w:rPr>
          <w:sz w:val="28"/>
          <w:szCs w:val="28"/>
        </w:rPr>
        <w:t xml:space="preserve"> </w:t>
      </w:r>
      <w:r w:rsidR="00177C5E" w:rsidRPr="00DD4988">
        <w:rPr>
          <w:sz w:val="28"/>
          <w:szCs w:val="28"/>
        </w:rPr>
        <w:t xml:space="preserve">Cảng biển </w:t>
      </w:r>
      <w:r w:rsidR="005C1DFE">
        <w:rPr>
          <w:sz w:val="28"/>
          <w:szCs w:val="28"/>
        </w:rPr>
        <w:t>Bình Định</w:t>
      </w:r>
      <w:r w:rsidR="00177C5E" w:rsidRPr="00DD4988">
        <w:rPr>
          <w:sz w:val="28"/>
          <w:szCs w:val="28"/>
        </w:rPr>
        <w:t xml:space="preserve"> </w:t>
      </w:r>
      <w:r w:rsidR="00EE07BA" w:rsidRPr="00DD4988">
        <w:rPr>
          <w:sz w:val="28"/>
          <w:szCs w:val="28"/>
        </w:rPr>
        <w:t>là cảng tổng hợp quốc gia, đầu mối khu vực (loại I), bao gồm các khu bến chức năng</w:t>
      </w:r>
      <w:r w:rsidR="00E240A0" w:rsidRPr="00E240A0">
        <w:rPr>
          <w:rFonts w:ascii="Arial" w:hAnsi="Arial" w:cs="Arial"/>
          <w:color w:val="000000"/>
          <w:sz w:val="18"/>
          <w:szCs w:val="18"/>
          <w:shd w:val="clear" w:color="auto" w:fill="FFFFFF"/>
        </w:rPr>
        <w:t xml:space="preserve"> </w:t>
      </w:r>
      <w:r w:rsidR="00E240A0" w:rsidRPr="00E240A0">
        <w:rPr>
          <w:sz w:val="28"/>
          <w:szCs w:val="28"/>
        </w:rPr>
        <w:t>gồm khu bến Quy Nhơn - Thị Nại - Đống Đa; bến cảng Phù Mỹ; các khu neo đậu, khu chuyển tải, khu tránh, trú bão.</w:t>
      </w:r>
      <w:r w:rsidR="00EE07BA" w:rsidRPr="00DD4988">
        <w:rPr>
          <w:sz w:val="28"/>
          <w:szCs w:val="28"/>
        </w:rPr>
        <w:t xml:space="preserve"> </w:t>
      </w:r>
      <w:r w:rsidR="00315975" w:rsidRPr="00DD4988">
        <w:rPr>
          <w:sz w:val="28"/>
          <w:szCs w:val="28"/>
        </w:rPr>
        <w:t>trong đó có:</w:t>
      </w:r>
    </w:p>
    <w:p w14:paraId="072D6CAF" w14:textId="6ED1FF6B" w:rsidR="007E52E3" w:rsidRPr="007E52E3" w:rsidRDefault="002B54AA" w:rsidP="007E52E3">
      <w:pPr>
        <w:spacing w:line="360" w:lineRule="exact"/>
        <w:rPr>
          <w:sz w:val="28"/>
          <w:szCs w:val="28"/>
        </w:rPr>
      </w:pPr>
      <w:r w:rsidRPr="00DD4988">
        <w:rPr>
          <w:sz w:val="28"/>
          <w:szCs w:val="28"/>
        </w:rPr>
        <w:tab/>
      </w:r>
      <w:r w:rsidR="007E52E3" w:rsidRPr="007E52E3">
        <w:rPr>
          <w:i/>
          <w:iCs/>
          <w:sz w:val="28"/>
          <w:szCs w:val="28"/>
        </w:rPr>
        <w:t>- Khu bến Quy Nhơn - Thị Nại - Đống Đa</w:t>
      </w:r>
    </w:p>
    <w:p w14:paraId="74AF2168"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Về hàng hóa thông qua: từ 13,85 triệu tấn đến 14,35 triệu tấn.</w:t>
      </w:r>
    </w:p>
    <w:p w14:paraId="7DA17695"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Quy mô các bến cảng: có tổng số 04 bến cảng gồm 08 cầu cảng với tổng chiều dài từ 1.624 m, cụ thể như sau:</w:t>
      </w:r>
    </w:p>
    <w:p w14:paraId="364F303C"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lastRenderedPageBreak/>
        <w:t>. Bến cảng Quy Nhơn: 04 cầu cảng tổng hợp, container với tổng chiều dài 998 m, tiếp nhận tàu trọng tải đến 70.000 tấn, đáp ứng nhu cầu thông qua hàng hóa từ 8,35 triệu tấn đến 8,65 triệu tấn.</w:t>
      </w:r>
    </w:p>
    <w:p w14:paraId="16FA3C40"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Bến cảng Tân cảng Quy Nhơn: 01 cầu cảng tổng hợp, container dài 200 m, tiếp nhận tàu trọng tải đến 50.000 tấn hoặc lớn hơn khi đủ điều kiện, đáp ứng nhu cầu thông qua hàng hóa từ 1,6 triệu tấn đến 1,8 triệu tấn.</w:t>
      </w:r>
    </w:p>
    <w:p w14:paraId="18E61D8C"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Bến cảng Thị Nại: 02 cầu cảng tổng hợp với tổng chiều dài 286 m, tiếp nhận tàu trọng tải đến 30.000 tấn, đáp ứng nhu cầu thông qua hàng hóa 2,0 triệu tấn.</w:t>
      </w:r>
    </w:p>
    <w:p w14:paraId="4F084379"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Bến cảng quân sự Quy Nhơn: 01 cầu cảng tổng hợp, container dài 140 m, tiếp nhận tàu trọng tải đến 15.000 tấn, đáp ứng nhu cầu thông qua hàng hóa 1,3 triệu tấn.</w:t>
      </w:r>
    </w:p>
    <w:p w14:paraId="0B115AF7"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Khu bến Nhơn Hội</w:t>
      </w:r>
    </w:p>
    <w:p w14:paraId="33DB7FB0"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Về hành khách thông qua: từ 150 nghìn lượt khách đến 200 nghìn lượt khách.</w:t>
      </w:r>
    </w:p>
    <w:p w14:paraId="06BE4122"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Quy mô các bến cảng: có tổng số 02 bến cảng gồm 03 cầu cảng với tổng chiều dài 860 m, cụ thể như sau:</w:t>
      </w:r>
    </w:p>
    <w:p w14:paraId="4BD55FB0"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Bến cảng Hải Giang: 01 cầu cảng dài 460 m, tiếp nhận tàu khách trọng tải đến 225.000 GT, đáp ứng nhu cầu thông qua từ 80 nghìn lượt khách đến 120 nghìn lượt khách.</w:t>
      </w:r>
    </w:p>
    <w:p w14:paraId="53C4AE77"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Bến cảng khách Nhơn Hội: 02 cầu cảng với tổng chiều dài 400 m, tiếp nhận tàu khách trọng tải đến 5.000 GT hoặc lớn hơn khi đủ điều kiện, đáp ứng nhu cầu thông qua từ 70 nghìn lượt khách đến 80 nghìn lượt khách.</w:t>
      </w:r>
    </w:p>
    <w:p w14:paraId="3B65E8AB"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Khu bến Phù Mỹ (gồm bến cảng tại Phù Mỹ và bến cảng tại Hoài Nhơn): phục vụ khu kinh tế, công nghiệp (năng lượng, luyện kim), phát triển phù hợp với nhu cầu phát triển kinh tế - xã hội của địa phương, khu vực và năng lực nhà đầu tư.</w:t>
      </w:r>
    </w:p>
    <w:p w14:paraId="4F9BAF01"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Về hàng hóa thông qua: hàng hóa từ 3,8 triệu tấn đến 4,4 triệu tấn</w:t>
      </w:r>
    </w:p>
    <w:p w14:paraId="22958CC3"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Quy mô các bến cảng: có tổng số 03 bến cảng gồm 09 cầu cảng với tổng chiều dài 2.620 m, cụ thể như sau:</w:t>
      </w:r>
    </w:p>
    <w:p w14:paraId="5E45CEAF"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Bến cảng Phù Mỹ tại Phù Mỹ (bến tổng hợp, container): 02 cầu cảng hàng container, tổng hợp, dài 600 m, tiếp nhận cỡ tàu đến 150.000 tấn, đáp ứng nhu cầu thông qua hàng hóa từ 2,4 triệu tấn đến 3,0 triệu tấn.</w:t>
      </w:r>
    </w:p>
    <w:p w14:paraId="3716F21B"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lastRenderedPageBreak/>
        <w:t>. Bến cảng Phù Mỹ tại Phù Mỹ (bến lỏng/khí): 03 cầu cảng hàng lỏng, với tổng chiều dài 900 m, tiếp nhận cỡ tàu đến 150.000 tấn, đáp ứng nhu cầu thông qua hàng hóa khoảng 1,4 triệu tấn.</w:t>
      </w:r>
    </w:p>
    <w:p w14:paraId="0652CA2F"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Bến cảng Phù Mỹ tại Hoài Nhơn: 04 cầu cảng tổng hợp, rời với tổng chiều dài 1.120 m, tiếp nhận tàu trọng tải đến 150.000 tấn (phát triển phù hợp với nhu cầu phát triển kinh tế - xã hội của địa phương, khu vực và năng lực nhà đầu tư).</w:t>
      </w:r>
    </w:p>
    <w:p w14:paraId="31230E6B" w14:textId="77777777" w:rsidR="007E52E3" w:rsidRPr="007E52E3" w:rsidRDefault="007E52E3" w:rsidP="007E52E3">
      <w:pPr>
        <w:spacing w:before="120" w:after="120" w:line="360" w:lineRule="exact"/>
        <w:ind w:firstLine="720"/>
        <w:jc w:val="both"/>
        <w:rPr>
          <w:sz w:val="28"/>
          <w:szCs w:val="28"/>
        </w:rPr>
      </w:pPr>
      <w:r w:rsidRPr="007E52E3">
        <w:rPr>
          <w:i/>
          <w:iCs/>
          <w:sz w:val="28"/>
          <w:szCs w:val="28"/>
        </w:rPr>
        <w:t>- Các khu chuyển tải, khu neo chờ, tránh, trú bão tại Đầm Thị Nại, vịnh Làng Mai và khu vực khác có đủ điều kiện.”</w:t>
      </w:r>
    </w:p>
    <w:p w14:paraId="6508866D" w14:textId="28ECF231" w:rsidR="00D71A89" w:rsidRPr="00DD4988" w:rsidRDefault="00367A0A" w:rsidP="009635F8">
      <w:pPr>
        <w:spacing w:before="120" w:after="120" w:line="360" w:lineRule="exact"/>
        <w:ind w:firstLine="720"/>
        <w:jc w:val="both"/>
        <w:rPr>
          <w:b/>
          <w:bCs/>
          <w:sz w:val="28"/>
          <w:szCs w:val="28"/>
        </w:rPr>
      </w:pPr>
      <w:r>
        <w:rPr>
          <w:b/>
          <w:bCs/>
          <w:sz w:val="28"/>
          <w:szCs w:val="28"/>
        </w:rPr>
        <w:t>I.2. C</w:t>
      </w:r>
      <w:r w:rsidR="00D71A89" w:rsidRPr="00DD4988">
        <w:rPr>
          <w:b/>
          <w:bCs/>
          <w:sz w:val="28"/>
          <w:szCs w:val="28"/>
        </w:rPr>
        <w:t xml:space="preserve">ảng biển </w:t>
      </w:r>
      <w:r w:rsidR="00003A7B">
        <w:rPr>
          <w:b/>
          <w:bCs/>
          <w:sz w:val="28"/>
          <w:szCs w:val="28"/>
        </w:rPr>
        <w:t>thuộc địa phận tỉnh Đắk Lắk</w:t>
      </w:r>
    </w:p>
    <w:p w14:paraId="4A25709D" w14:textId="46125C37" w:rsidR="00A66AE0" w:rsidRPr="00DD4988" w:rsidRDefault="00A66AE0" w:rsidP="00F525A5">
      <w:pPr>
        <w:spacing w:before="120" w:after="120" w:line="360" w:lineRule="exact"/>
        <w:ind w:firstLine="720"/>
        <w:jc w:val="both"/>
        <w:rPr>
          <w:sz w:val="28"/>
          <w:szCs w:val="28"/>
        </w:rPr>
      </w:pPr>
      <w:r w:rsidRPr="00DD4988">
        <w:rPr>
          <w:sz w:val="28"/>
          <w:szCs w:val="28"/>
        </w:rPr>
        <w:t>Cảng biển Phú Yên: là Cảng tổng hợp địa phương (loại I</w:t>
      </w:r>
      <w:r w:rsidR="00011F8A">
        <w:rPr>
          <w:sz w:val="28"/>
          <w:szCs w:val="28"/>
        </w:rPr>
        <w:t>I</w:t>
      </w:r>
      <w:r w:rsidRPr="00DD4988">
        <w:rPr>
          <w:sz w:val="28"/>
          <w:szCs w:val="28"/>
        </w:rPr>
        <w:t xml:space="preserve">I) </w:t>
      </w:r>
      <w:r w:rsidR="00D07222" w:rsidRPr="00D07222">
        <w:rPr>
          <w:sz w:val="28"/>
          <w:szCs w:val="28"/>
        </w:rPr>
        <w:t>gồm khu bến Vũng Rô; khu bến Bãi Gốc - Đông Hòa và các khu neo đậu chuyển tải, tránh, trú bão.</w:t>
      </w:r>
      <w:r w:rsidR="00863A31">
        <w:rPr>
          <w:sz w:val="28"/>
          <w:szCs w:val="28"/>
        </w:rPr>
        <w:t>, c</w:t>
      </w:r>
      <w:r w:rsidRPr="00DD4988">
        <w:rPr>
          <w:sz w:val="28"/>
          <w:szCs w:val="28"/>
        </w:rPr>
        <w:t>ụ thể:</w:t>
      </w:r>
    </w:p>
    <w:p w14:paraId="6043E220" w14:textId="1C36F636" w:rsidR="00715226" w:rsidRPr="00715226" w:rsidRDefault="00715226" w:rsidP="00715226">
      <w:pPr>
        <w:tabs>
          <w:tab w:val="left" w:pos="-180"/>
          <w:tab w:val="left" w:pos="0"/>
        </w:tabs>
        <w:spacing w:before="120" w:after="120" w:line="360" w:lineRule="exact"/>
        <w:jc w:val="both"/>
        <w:rPr>
          <w:sz w:val="28"/>
          <w:szCs w:val="28"/>
        </w:rPr>
      </w:pPr>
      <w:r>
        <w:rPr>
          <w:sz w:val="28"/>
          <w:szCs w:val="28"/>
        </w:rPr>
        <w:tab/>
      </w:r>
      <w:r w:rsidRPr="00715226">
        <w:rPr>
          <w:sz w:val="28"/>
          <w:szCs w:val="28"/>
        </w:rPr>
        <w:t>+ Quy mô các khu bến cảng:</w:t>
      </w:r>
    </w:p>
    <w:p w14:paraId="7C7DBA8D" w14:textId="5CBC2606" w:rsidR="009640D1" w:rsidRPr="009640D1" w:rsidRDefault="00715226" w:rsidP="009640D1">
      <w:pPr>
        <w:tabs>
          <w:tab w:val="left" w:pos="-180"/>
          <w:tab w:val="left" w:pos="0"/>
        </w:tabs>
        <w:spacing w:before="120" w:after="120" w:line="360" w:lineRule="exact"/>
        <w:jc w:val="both"/>
        <w:rPr>
          <w:sz w:val="28"/>
          <w:szCs w:val="28"/>
        </w:rPr>
      </w:pPr>
      <w:r>
        <w:rPr>
          <w:sz w:val="28"/>
          <w:szCs w:val="28"/>
        </w:rPr>
        <w:tab/>
      </w:r>
      <w:r w:rsidR="009640D1" w:rsidRPr="009640D1">
        <w:rPr>
          <w:sz w:val="28"/>
          <w:szCs w:val="28"/>
        </w:rPr>
        <w:t>- Khu bến Vũng Rô:</w:t>
      </w:r>
    </w:p>
    <w:p w14:paraId="5F1BC6CA" w14:textId="44BF4C5A" w:rsidR="009640D1" w:rsidRPr="009640D1" w:rsidRDefault="009640D1" w:rsidP="009640D1">
      <w:pPr>
        <w:tabs>
          <w:tab w:val="left" w:pos="-180"/>
          <w:tab w:val="left" w:pos="0"/>
        </w:tabs>
        <w:spacing w:before="120" w:after="120" w:line="360" w:lineRule="exact"/>
        <w:jc w:val="both"/>
        <w:rPr>
          <w:sz w:val="28"/>
          <w:szCs w:val="28"/>
        </w:rPr>
      </w:pPr>
      <w:r>
        <w:rPr>
          <w:sz w:val="28"/>
          <w:szCs w:val="28"/>
        </w:rPr>
        <w:tab/>
      </w:r>
      <w:r w:rsidRPr="009640D1">
        <w:rPr>
          <w:sz w:val="28"/>
          <w:szCs w:val="28"/>
        </w:rPr>
        <w:t>+ Về hàng hóa thông qua: từ 1,5 triệu tấn đến 2,0 triệu tấn</w:t>
      </w:r>
    </w:p>
    <w:p w14:paraId="486D1458" w14:textId="79E0E57E" w:rsidR="009640D1" w:rsidRPr="009640D1" w:rsidRDefault="009640D1" w:rsidP="009640D1">
      <w:pPr>
        <w:tabs>
          <w:tab w:val="left" w:pos="-180"/>
          <w:tab w:val="left" w:pos="0"/>
        </w:tabs>
        <w:spacing w:before="120" w:after="120" w:line="360" w:lineRule="exact"/>
        <w:jc w:val="both"/>
        <w:rPr>
          <w:sz w:val="28"/>
          <w:szCs w:val="28"/>
        </w:rPr>
      </w:pPr>
      <w:r>
        <w:rPr>
          <w:sz w:val="28"/>
          <w:szCs w:val="28"/>
        </w:rPr>
        <w:tab/>
      </w:r>
      <w:r w:rsidRPr="009640D1">
        <w:rPr>
          <w:sz w:val="28"/>
          <w:szCs w:val="28"/>
        </w:rPr>
        <w:t>+ Quy mô bến cảng: có tổng số 02 bến cảng gồm từ 04 đến 05 cầu cảng với tổng chiều dài 271 m đến 386 m (chưa bao gồm các bến cảng khác), cụ thể như sau:</w:t>
      </w:r>
    </w:p>
    <w:p w14:paraId="231D8756" w14:textId="0A197D00" w:rsidR="009640D1" w:rsidRPr="009640D1" w:rsidRDefault="009640D1" w:rsidP="009640D1">
      <w:pPr>
        <w:tabs>
          <w:tab w:val="left" w:pos="-180"/>
          <w:tab w:val="left" w:pos="0"/>
        </w:tabs>
        <w:spacing w:before="120" w:after="120" w:line="360" w:lineRule="exact"/>
        <w:jc w:val="both"/>
        <w:rPr>
          <w:sz w:val="28"/>
          <w:szCs w:val="28"/>
        </w:rPr>
      </w:pPr>
      <w:r>
        <w:rPr>
          <w:sz w:val="28"/>
          <w:szCs w:val="28"/>
        </w:rPr>
        <w:tab/>
      </w:r>
      <w:r w:rsidRPr="009640D1">
        <w:rPr>
          <w:sz w:val="28"/>
          <w:szCs w:val="28"/>
        </w:rPr>
        <w:t>. Bến cảng tổng hợp Vũng Rô: 03 đến 04 cầu cảng tổng hợp với tổng chiều dài từ 271 m đến 386 m, tiếp nhận tàu trọng tải đến 5.000 tấn, đáp ứng nhu cầu thông qua hàng hóa từ 1,0 triệu tấn đến 1,3 triệu tấn.</w:t>
      </w:r>
    </w:p>
    <w:p w14:paraId="4C0767FA" w14:textId="47DD2677" w:rsidR="00D77231" w:rsidRPr="00D77231" w:rsidRDefault="009640D1" w:rsidP="009640D1">
      <w:pPr>
        <w:tabs>
          <w:tab w:val="left" w:pos="-180"/>
          <w:tab w:val="left" w:pos="0"/>
        </w:tabs>
        <w:spacing w:before="120" w:after="120" w:line="360" w:lineRule="exact"/>
        <w:jc w:val="both"/>
        <w:rPr>
          <w:sz w:val="28"/>
          <w:szCs w:val="28"/>
        </w:rPr>
      </w:pPr>
      <w:r>
        <w:rPr>
          <w:sz w:val="28"/>
          <w:szCs w:val="28"/>
        </w:rPr>
        <w:tab/>
      </w:r>
      <w:r w:rsidRPr="009640D1">
        <w:rPr>
          <w:sz w:val="28"/>
          <w:szCs w:val="28"/>
        </w:rPr>
        <w:t>. Bến phao xăng dầu Vũng Rô: 01 bến xăng dầu tiếp nhận tàu trọng tải đến 5.000 tấn, đáp ứng nhu cầu thông qua hàng hóa từ 0,5 triệu tấn đến 0,7 triệu tấn.</w:t>
      </w:r>
      <w:r w:rsidR="00715226">
        <w:rPr>
          <w:sz w:val="28"/>
          <w:szCs w:val="28"/>
        </w:rPr>
        <w:tab/>
      </w:r>
      <w:r w:rsidR="00D77231" w:rsidRPr="00D77231">
        <w:rPr>
          <w:sz w:val="28"/>
          <w:szCs w:val="28"/>
        </w:rPr>
        <w:t>- Khu bến Bãi Gốc - Đông Hòa: phục vụ trực tiếp nhu cầu hình thành và phát triển khu công nghiệp Hoà Tâm, liên hợp lọc dầu, luyện kim và ngành năng lượng, có bến tổng hợp, hàng rời, hàng lỏng/khí.</w:t>
      </w:r>
    </w:p>
    <w:p w14:paraId="7605959E" w14:textId="0EDD0D58" w:rsidR="00D77231" w:rsidRPr="00D77231" w:rsidRDefault="009640D1" w:rsidP="00D77231">
      <w:pPr>
        <w:tabs>
          <w:tab w:val="left" w:pos="-180"/>
          <w:tab w:val="left" w:pos="0"/>
        </w:tabs>
        <w:spacing w:before="120" w:after="120" w:line="360" w:lineRule="exact"/>
        <w:jc w:val="both"/>
        <w:rPr>
          <w:sz w:val="28"/>
          <w:szCs w:val="28"/>
        </w:rPr>
      </w:pPr>
      <w:r>
        <w:rPr>
          <w:sz w:val="28"/>
          <w:szCs w:val="28"/>
        </w:rPr>
        <w:tab/>
      </w:r>
      <w:r w:rsidR="00D77231" w:rsidRPr="00D77231">
        <w:rPr>
          <w:sz w:val="28"/>
          <w:szCs w:val="28"/>
        </w:rPr>
        <w:t>+ Về hàng hóa thông qua: theo quy mô dự án đầu tư.</w:t>
      </w:r>
    </w:p>
    <w:p w14:paraId="59602B8B" w14:textId="5155A01E" w:rsidR="00D77231" w:rsidRPr="00D77231" w:rsidRDefault="009640D1" w:rsidP="00D77231">
      <w:pPr>
        <w:tabs>
          <w:tab w:val="left" w:pos="-180"/>
          <w:tab w:val="left" w:pos="0"/>
        </w:tabs>
        <w:spacing w:before="120" w:after="120" w:line="360" w:lineRule="exact"/>
        <w:jc w:val="both"/>
        <w:rPr>
          <w:sz w:val="28"/>
          <w:szCs w:val="28"/>
        </w:rPr>
      </w:pPr>
      <w:r>
        <w:rPr>
          <w:sz w:val="28"/>
          <w:szCs w:val="28"/>
        </w:rPr>
        <w:tab/>
      </w:r>
      <w:r w:rsidR="00D77231" w:rsidRPr="00D77231">
        <w:rPr>
          <w:sz w:val="28"/>
          <w:szCs w:val="28"/>
        </w:rPr>
        <w:t>+ Quy mô các bến cảng: 01 bến cảng gồm 12 cầu cảng với tổng chiều dài 3.146m, cụ thể như sau:</w:t>
      </w:r>
    </w:p>
    <w:p w14:paraId="59734A1D" w14:textId="5CEC6CBF" w:rsidR="00D77231" w:rsidRPr="00D77231" w:rsidRDefault="009640D1" w:rsidP="00D77231">
      <w:pPr>
        <w:tabs>
          <w:tab w:val="left" w:pos="-180"/>
          <w:tab w:val="left" w:pos="0"/>
        </w:tabs>
        <w:spacing w:before="120" w:after="120" w:line="360" w:lineRule="exact"/>
        <w:jc w:val="both"/>
        <w:rPr>
          <w:sz w:val="28"/>
          <w:szCs w:val="28"/>
        </w:rPr>
      </w:pPr>
      <w:r>
        <w:rPr>
          <w:sz w:val="28"/>
          <w:szCs w:val="28"/>
        </w:rPr>
        <w:tab/>
      </w:r>
      <w:r w:rsidR="00D77231" w:rsidRPr="00D77231">
        <w:rPr>
          <w:sz w:val="28"/>
          <w:szCs w:val="28"/>
        </w:rPr>
        <w:t>. Bến cảng Bãi Gốc: 12 cầu cảng tổng hợp, rời với tổng chiều dài 3.146 m, tiếp nhận cỡ tàu đến 220.000 tấn hoặc lớn hơn (phát triển phù hợp với năng lực nhà đầu tư).</w:t>
      </w:r>
    </w:p>
    <w:p w14:paraId="36EF137A" w14:textId="77777777" w:rsidR="00D77231" w:rsidRPr="00D77231" w:rsidRDefault="00D77231" w:rsidP="00D77231">
      <w:pPr>
        <w:tabs>
          <w:tab w:val="left" w:pos="-180"/>
          <w:tab w:val="left" w:pos="0"/>
        </w:tabs>
        <w:spacing w:before="120" w:after="120" w:line="360" w:lineRule="exact"/>
        <w:jc w:val="both"/>
        <w:rPr>
          <w:sz w:val="28"/>
          <w:szCs w:val="28"/>
        </w:rPr>
      </w:pPr>
    </w:p>
    <w:p w14:paraId="7C735F74" w14:textId="77777777" w:rsidR="00814238" w:rsidRDefault="009640D1" w:rsidP="00D77231">
      <w:pPr>
        <w:tabs>
          <w:tab w:val="left" w:pos="-180"/>
          <w:tab w:val="left" w:pos="0"/>
        </w:tabs>
        <w:spacing w:before="120" w:after="120" w:line="360" w:lineRule="exact"/>
        <w:jc w:val="both"/>
        <w:rPr>
          <w:sz w:val="28"/>
          <w:szCs w:val="28"/>
        </w:rPr>
      </w:pPr>
      <w:r>
        <w:rPr>
          <w:sz w:val="28"/>
          <w:szCs w:val="28"/>
        </w:rPr>
        <w:tab/>
      </w:r>
      <w:r w:rsidR="00D77231" w:rsidRPr="00D77231">
        <w:rPr>
          <w:sz w:val="28"/>
          <w:szCs w:val="28"/>
        </w:rPr>
        <w:t>- Các khu chuyển tải, khu neo chờ, tránh, trú bão tại vịnh Xuân Đài, vịnh Vũng Rô, Bãi Gốc - Đông Hòa và các khu vực khác tiếp nhận tàu trọng tải đến 100.000 tấn hoặc lớn hơn khi đủ điều kiện.”</w:t>
      </w:r>
      <w:r w:rsidR="007B2779" w:rsidRPr="00DD4988">
        <w:rPr>
          <w:sz w:val="28"/>
          <w:szCs w:val="28"/>
        </w:rPr>
        <w:tab/>
      </w:r>
    </w:p>
    <w:p w14:paraId="0FE7A9B9" w14:textId="509F9F3D" w:rsidR="00814238" w:rsidRPr="002B4270" w:rsidRDefault="00814238" w:rsidP="00D77231">
      <w:pPr>
        <w:tabs>
          <w:tab w:val="left" w:pos="-180"/>
          <w:tab w:val="left" w:pos="0"/>
        </w:tabs>
        <w:spacing w:before="120" w:after="120" w:line="360" w:lineRule="exact"/>
        <w:jc w:val="both"/>
        <w:rPr>
          <w:b/>
          <w:bCs/>
          <w:sz w:val="28"/>
          <w:szCs w:val="28"/>
        </w:rPr>
      </w:pPr>
      <w:r>
        <w:rPr>
          <w:sz w:val="28"/>
          <w:szCs w:val="28"/>
        </w:rPr>
        <w:tab/>
      </w:r>
      <w:r w:rsidRPr="002B4270">
        <w:rPr>
          <w:b/>
          <w:bCs/>
          <w:sz w:val="28"/>
          <w:szCs w:val="28"/>
        </w:rPr>
        <w:t>I.3. Luồng hàng hải</w:t>
      </w:r>
    </w:p>
    <w:p w14:paraId="6551A40D" w14:textId="48069AFF" w:rsidR="002B54AA" w:rsidRPr="00DD4988" w:rsidRDefault="00814238" w:rsidP="00D77231">
      <w:pPr>
        <w:tabs>
          <w:tab w:val="left" w:pos="-180"/>
          <w:tab w:val="left" w:pos="0"/>
        </w:tabs>
        <w:spacing w:before="120" w:after="120" w:line="360" w:lineRule="exact"/>
        <w:jc w:val="both"/>
        <w:rPr>
          <w:sz w:val="28"/>
          <w:szCs w:val="28"/>
        </w:rPr>
      </w:pPr>
      <w:r>
        <w:rPr>
          <w:sz w:val="28"/>
          <w:szCs w:val="28"/>
        </w:rPr>
        <w:tab/>
      </w:r>
      <w:r w:rsidR="002B54AA" w:rsidRPr="00DD4988">
        <w:rPr>
          <w:sz w:val="28"/>
          <w:szCs w:val="28"/>
        </w:rPr>
        <w:t xml:space="preserve">+ Luồng </w:t>
      </w:r>
      <w:r w:rsidR="007B2779" w:rsidRPr="00DD4988">
        <w:rPr>
          <w:sz w:val="28"/>
          <w:szCs w:val="28"/>
        </w:rPr>
        <w:t>Quy Nhơn</w:t>
      </w:r>
      <w:r w:rsidR="002B54AA" w:rsidRPr="00DD4988">
        <w:rPr>
          <w:sz w:val="28"/>
          <w:szCs w:val="28"/>
        </w:rPr>
        <w:t>: Tổng chiều dài tuyến luồng là L=</w:t>
      </w:r>
      <w:r w:rsidR="004D18AF">
        <w:rPr>
          <w:sz w:val="28"/>
          <w:szCs w:val="28"/>
        </w:rPr>
        <w:t>7.160</w:t>
      </w:r>
      <w:r w:rsidR="002B54AA" w:rsidRPr="00DD4988">
        <w:rPr>
          <w:sz w:val="28"/>
          <w:szCs w:val="28"/>
        </w:rPr>
        <w:t xml:space="preserve"> km; Hệ thống báo hiệu hàng hải: 1</w:t>
      </w:r>
      <w:r w:rsidR="007B2779" w:rsidRPr="00DD4988">
        <w:rPr>
          <w:sz w:val="28"/>
          <w:szCs w:val="28"/>
        </w:rPr>
        <w:t>7</w:t>
      </w:r>
      <w:r w:rsidR="002B54AA" w:rsidRPr="00DD4988">
        <w:rPr>
          <w:sz w:val="28"/>
          <w:szCs w:val="28"/>
        </w:rPr>
        <w:t xml:space="preserve"> phao báo hiệu và 01 Chập tiêu; Bán kính cong </w:t>
      </w:r>
      <w:r w:rsidR="004D18AF" w:rsidRPr="004D18AF">
        <w:rPr>
          <w:sz w:val="28"/>
          <w:szCs w:val="28"/>
        </w:rPr>
        <w:t>800m và 1.200m</w:t>
      </w:r>
      <w:r w:rsidR="00630C94" w:rsidRPr="004D18AF">
        <w:rPr>
          <w:sz w:val="32"/>
          <w:szCs w:val="32"/>
        </w:rPr>
        <w:t>.</w:t>
      </w:r>
    </w:p>
    <w:p w14:paraId="35AC63B1" w14:textId="313427C1" w:rsidR="00337CC9" w:rsidRPr="00DD4988" w:rsidRDefault="002B54AA" w:rsidP="00F525A5">
      <w:pPr>
        <w:tabs>
          <w:tab w:val="left" w:pos="-180"/>
          <w:tab w:val="left" w:pos="0"/>
        </w:tabs>
        <w:spacing w:before="120" w:after="120" w:line="360" w:lineRule="exact"/>
        <w:jc w:val="both"/>
        <w:rPr>
          <w:sz w:val="28"/>
          <w:szCs w:val="28"/>
        </w:rPr>
      </w:pPr>
      <w:r w:rsidRPr="00DD4988">
        <w:rPr>
          <w:sz w:val="28"/>
          <w:szCs w:val="28"/>
        </w:rPr>
        <w:tab/>
        <w:t xml:space="preserve">+ </w:t>
      </w:r>
      <w:r w:rsidR="00337CC9" w:rsidRPr="00DD4988">
        <w:rPr>
          <w:sz w:val="28"/>
          <w:szCs w:val="28"/>
        </w:rPr>
        <w:t>Luồng Vũng Rô: Tổng chiều dài tuyến luồng là L=2,5 km; Hệ thống báo hiệu hàng hải: 04 phao báo hiệu; Bán kính cong nhỏ nhất 1000m</w:t>
      </w:r>
      <w:r w:rsidR="00630C94" w:rsidRPr="00DD4988">
        <w:rPr>
          <w:sz w:val="28"/>
          <w:szCs w:val="28"/>
        </w:rPr>
        <w:t>.</w:t>
      </w:r>
    </w:p>
    <w:p w14:paraId="761BCB0A" w14:textId="51791973" w:rsidR="0074152A" w:rsidRDefault="0074152A" w:rsidP="0074152A">
      <w:pPr>
        <w:spacing w:before="120" w:after="100" w:afterAutospacing="1"/>
        <w:jc w:val="both"/>
        <w:rPr>
          <w:b/>
          <w:sz w:val="28"/>
          <w:szCs w:val="28"/>
        </w:rPr>
      </w:pPr>
      <w:r w:rsidRPr="005417AA">
        <w:rPr>
          <w:b/>
          <w:sz w:val="28"/>
          <w:szCs w:val="28"/>
        </w:rPr>
        <w:t>I</w:t>
      </w:r>
      <w:r w:rsidR="00637C3A">
        <w:rPr>
          <w:b/>
          <w:sz w:val="28"/>
          <w:szCs w:val="28"/>
        </w:rPr>
        <w:t>I</w:t>
      </w:r>
      <w:r w:rsidRPr="005417AA">
        <w:rPr>
          <w:b/>
          <w:sz w:val="28"/>
          <w:szCs w:val="28"/>
        </w:rPr>
        <w:t>. THÔNG TIN VỀ</w:t>
      </w:r>
      <w:r w:rsidR="00215C75">
        <w:rPr>
          <w:b/>
          <w:sz w:val="28"/>
          <w:szCs w:val="28"/>
        </w:rPr>
        <w:t xml:space="preserve"> CÁC</w:t>
      </w:r>
      <w:r w:rsidRPr="005417AA">
        <w:rPr>
          <w:b/>
          <w:sz w:val="28"/>
          <w:szCs w:val="28"/>
        </w:rPr>
        <w:t xml:space="preserve"> BẾN </w:t>
      </w:r>
      <w:r w:rsidR="00215C75">
        <w:rPr>
          <w:b/>
          <w:sz w:val="28"/>
          <w:szCs w:val="28"/>
        </w:rPr>
        <w:t>CẢNG, CẦU CẢNG ĐÃ ĐƯỢC CÔNG BỐ</w:t>
      </w:r>
    </w:p>
    <w:tbl>
      <w:tblPr>
        <w:tblStyle w:val="TableGrid"/>
        <w:tblW w:w="11749" w:type="dxa"/>
        <w:tblInd w:w="-1139" w:type="dxa"/>
        <w:tblLook w:val="04A0" w:firstRow="1" w:lastRow="0" w:firstColumn="1" w:lastColumn="0" w:noHBand="0" w:noVBand="1"/>
      </w:tblPr>
      <w:tblGrid>
        <w:gridCol w:w="537"/>
        <w:gridCol w:w="1612"/>
        <w:gridCol w:w="1838"/>
        <w:gridCol w:w="1837"/>
        <w:gridCol w:w="1414"/>
        <w:gridCol w:w="1979"/>
        <w:gridCol w:w="1274"/>
        <w:gridCol w:w="1258"/>
      </w:tblGrid>
      <w:tr w:rsidR="00DF3048" w:rsidRPr="006654BB" w14:paraId="6D5F613D" w14:textId="77777777" w:rsidTr="00D71A89">
        <w:trPr>
          <w:trHeight w:val="276"/>
        </w:trPr>
        <w:tc>
          <w:tcPr>
            <w:tcW w:w="511" w:type="dxa"/>
            <w:vMerge w:val="restart"/>
            <w:vAlign w:val="center"/>
          </w:tcPr>
          <w:p w14:paraId="60205822" w14:textId="5CB62695" w:rsidR="00DF3048" w:rsidRPr="00BF66BE" w:rsidRDefault="00DF3048" w:rsidP="00461C3D">
            <w:pPr>
              <w:jc w:val="center"/>
              <w:rPr>
                <w:b/>
              </w:rPr>
            </w:pPr>
            <w:bookmarkStart w:id="0" w:name="_Hlk160110997"/>
            <w:r w:rsidRPr="00BF66BE">
              <w:rPr>
                <w:b/>
              </w:rPr>
              <w:t>TT</w:t>
            </w:r>
          </w:p>
        </w:tc>
        <w:tc>
          <w:tcPr>
            <w:tcW w:w="1616" w:type="dxa"/>
            <w:vMerge w:val="restart"/>
            <w:vAlign w:val="center"/>
          </w:tcPr>
          <w:p w14:paraId="789FD22E" w14:textId="77777777" w:rsidR="00D71A89" w:rsidRPr="00BF66BE" w:rsidRDefault="00DF3048" w:rsidP="00461C3D">
            <w:pPr>
              <w:jc w:val="center"/>
              <w:rPr>
                <w:b/>
              </w:rPr>
            </w:pPr>
            <w:r w:rsidRPr="00BF66BE">
              <w:rPr>
                <w:b/>
              </w:rPr>
              <w:t xml:space="preserve">TÊN </w:t>
            </w:r>
          </w:p>
          <w:p w14:paraId="53E1EB3D" w14:textId="53321B73" w:rsidR="00DF3048" w:rsidRPr="00BF66BE" w:rsidRDefault="00DF3048" w:rsidP="00461C3D">
            <w:pPr>
              <w:jc w:val="center"/>
              <w:rPr>
                <w:b/>
              </w:rPr>
            </w:pPr>
            <w:r w:rsidRPr="00BF66BE">
              <w:rPr>
                <w:b/>
              </w:rPr>
              <w:t>B</w:t>
            </w:r>
            <w:r w:rsidR="00D71A89" w:rsidRPr="00BF66BE">
              <w:rPr>
                <w:b/>
              </w:rPr>
              <w:t xml:space="preserve">ẾN </w:t>
            </w:r>
            <w:r w:rsidRPr="00BF66BE">
              <w:rPr>
                <w:b/>
              </w:rPr>
              <w:t>CẢNG, CẦU</w:t>
            </w:r>
            <w:r w:rsidR="00BF66BE">
              <w:rPr>
                <w:b/>
              </w:rPr>
              <w:t xml:space="preserve"> </w:t>
            </w:r>
            <w:r w:rsidRPr="00BF66BE">
              <w:rPr>
                <w:b/>
              </w:rPr>
              <w:t>CẢNG</w:t>
            </w:r>
          </w:p>
        </w:tc>
        <w:tc>
          <w:tcPr>
            <w:tcW w:w="1842" w:type="dxa"/>
            <w:vMerge w:val="restart"/>
          </w:tcPr>
          <w:p w14:paraId="51919802" w14:textId="540E1987" w:rsidR="00DF3048" w:rsidRPr="00BF66BE" w:rsidRDefault="00DF3048" w:rsidP="00461C3D">
            <w:pPr>
              <w:jc w:val="center"/>
              <w:rPr>
                <w:b/>
              </w:rPr>
            </w:pPr>
            <w:r w:rsidRPr="00BF66BE">
              <w:rPr>
                <w:b/>
              </w:rPr>
              <w:t>TÊN ĐƠN VỊ, DOANH NGHIỆP CẢNG</w:t>
            </w:r>
          </w:p>
        </w:tc>
        <w:tc>
          <w:tcPr>
            <w:tcW w:w="1843" w:type="dxa"/>
            <w:vMerge w:val="restart"/>
          </w:tcPr>
          <w:p w14:paraId="58FA0C36" w14:textId="77777777" w:rsidR="00DF3048" w:rsidRPr="00BF66BE" w:rsidRDefault="00DF3048" w:rsidP="00461C3D">
            <w:pPr>
              <w:jc w:val="center"/>
              <w:rPr>
                <w:b/>
              </w:rPr>
            </w:pPr>
            <w:r w:rsidRPr="00BF66BE">
              <w:rPr>
                <w:b/>
              </w:rPr>
              <w:t>ĐỊA CHỈ</w:t>
            </w:r>
          </w:p>
          <w:p w14:paraId="70D3E3D5" w14:textId="44E2EB8B" w:rsidR="00DF3048" w:rsidRPr="00BF66BE" w:rsidRDefault="00DF3048" w:rsidP="00461C3D">
            <w:pPr>
              <w:jc w:val="center"/>
              <w:rPr>
                <w:b/>
              </w:rPr>
            </w:pPr>
            <w:r w:rsidRPr="00BF66BE">
              <w:rPr>
                <w:b/>
              </w:rPr>
              <w:t>LIÊN HỆ</w:t>
            </w:r>
          </w:p>
        </w:tc>
        <w:tc>
          <w:tcPr>
            <w:tcW w:w="1418" w:type="dxa"/>
            <w:vMerge w:val="restart"/>
            <w:vAlign w:val="center"/>
          </w:tcPr>
          <w:p w14:paraId="1D0A69AA" w14:textId="357BFE34" w:rsidR="00DF3048" w:rsidRPr="00BF66BE" w:rsidRDefault="00DF3048" w:rsidP="00461C3D">
            <w:pPr>
              <w:jc w:val="center"/>
              <w:rPr>
                <w:b/>
              </w:rPr>
            </w:pPr>
            <w:r w:rsidRPr="00BF66BE">
              <w:rPr>
                <w:b/>
              </w:rPr>
              <w:t>CẦU, BẾN</w:t>
            </w:r>
          </w:p>
        </w:tc>
        <w:tc>
          <w:tcPr>
            <w:tcW w:w="1984" w:type="dxa"/>
            <w:vMerge w:val="restart"/>
            <w:vAlign w:val="center"/>
          </w:tcPr>
          <w:p w14:paraId="338464D1" w14:textId="0CEB76E7" w:rsidR="00DF3048" w:rsidRPr="00BF66BE" w:rsidRDefault="00DF3048" w:rsidP="00461C3D">
            <w:pPr>
              <w:jc w:val="center"/>
              <w:rPr>
                <w:b/>
              </w:rPr>
            </w:pPr>
            <w:r w:rsidRPr="00BF66BE">
              <w:rPr>
                <w:b/>
              </w:rPr>
              <w:t>TRỌNG TÀI (DWT)</w:t>
            </w:r>
          </w:p>
        </w:tc>
        <w:tc>
          <w:tcPr>
            <w:tcW w:w="1276" w:type="dxa"/>
            <w:vMerge w:val="restart"/>
            <w:vAlign w:val="center"/>
          </w:tcPr>
          <w:p w14:paraId="791C7965" w14:textId="77777777" w:rsidR="00DF3048" w:rsidRPr="00BF66BE" w:rsidRDefault="00DF3048" w:rsidP="00461C3D">
            <w:pPr>
              <w:jc w:val="center"/>
              <w:rPr>
                <w:b/>
              </w:rPr>
            </w:pPr>
            <w:r w:rsidRPr="00BF66BE">
              <w:rPr>
                <w:b/>
              </w:rPr>
              <w:t>CHIỀU DÀI CẦU BẾN (M)</w:t>
            </w:r>
          </w:p>
        </w:tc>
        <w:tc>
          <w:tcPr>
            <w:tcW w:w="1259" w:type="dxa"/>
            <w:vMerge w:val="restart"/>
            <w:vAlign w:val="center"/>
          </w:tcPr>
          <w:p w14:paraId="01636923" w14:textId="0C9E648B" w:rsidR="00DF3048" w:rsidRPr="00BF66BE" w:rsidRDefault="00DF3048" w:rsidP="00461C3D">
            <w:pPr>
              <w:jc w:val="center"/>
              <w:rPr>
                <w:b/>
              </w:rPr>
            </w:pPr>
            <w:r w:rsidRPr="00BF66BE">
              <w:rPr>
                <w:b/>
              </w:rPr>
              <w:t>LOẠI TÀU</w:t>
            </w:r>
          </w:p>
        </w:tc>
      </w:tr>
      <w:tr w:rsidR="0033034B" w:rsidRPr="006654BB" w14:paraId="724BE351" w14:textId="77777777" w:rsidTr="00D71A89">
        <w:trPr>
          <w:trHeight w:val="276"/>
        </w:trPr>
        <w:tc>
          <w:tcPr>
            <w:tcW w:w="511" w:type="dxa"/>
            <w:vMerge/>
            <w:vAlign w:val="center"/>
          </w:tcPr>
          <w:p w14:paraId="7CCF9780" w14:textId="77777777" w:rsidR="0033034B" w:rsidRPr="00BF66BE" w:rsidRDefault="0033034B" w:rsidP="00461C3D">
            <w:pPr>
              <w:jc w:val="center"/>
              <w:rPr>
                <w:b/>
              </w:rPr>
            </w:pPr>
          </w:p>
        </w:tc>
        <w:tc>
          <w:tcPr>
            <w:tcW w:w="1616" w:type="dxa"/>
            <w:vMerge/>
            <w:vAlign w:val="center"/>
          </w:tcPr>
          <w:p w14:paraId="42F3F8FE" w14:textId="77777777" w:rsidR="0033034B" w:rsidRPr="00BF66BE" w:rsidRDefault="0033034B" w:rsidP="00461C3D">
            <w:pPr>
              <w:jc w:val="center"/>
              <w:rPr>
                <w:b/>
              </w:rPr>
            </w:pPr>
          </w:p>
        </w:tc>
        <w:tc>
          <w:tcPr>
            <w:tcW w:w="1842" w:type="dxa"/>
            <w:vMerge/>
          </w:tcPr>
          <w:p w14:paraId="24A40CE7" w14:textId="77777777" w:rsidR="0033034B" w:rsidRPr="00BF66BE" w:rsidRDefault="0033034B" w:rsidP="00461C3D">
            <w:pPr>
              <w:jc w:val="center"/>
              <w:rPr>
                <w:b/>
              </w:rPr>
            </w:pPr>
          </w:p>
        </w:tc>
        <w:tc>
          <w:tcPr>
            <w:tcW w:w="1843" w:type="dxa"/>
            <w:vMerge/>
          </w:tcPr>
          <w:p w14:paraId="448FD196" w14:textId="77777777" w:rsidR="0033034B" w:rsidRPr="00BF66BE" w:rsidRDefault="0033034B" w:rsidP="00461C3D">
            <w:pPr>
              <w:jc w:val="center"/>
              <w:rPr>
                <w:b/>
              </w:rPr>
            </w:pPr>
          </w:p>
        </w:tc>
        <w:tc>
          <w:tcPr>
            <w:tcW w:w="1418" w:type="dxa"/>
            <w:vMerge/>
            <w:vAlign w:val="center"/>
          </w:tcPr>
          <w:p w14:paraId="5C682EE6" w14:textId="77777777" w:rsidR="0033034B" w:rsidRPr="00BF66BE" w:rsidRDefault="0033034B" w:rsidP="00461C3D">
            <w:pPr>
              <w:jc w:val="center"/>
              <w:rPr>
                <w:b/>
              </w:rPr>
            </w:pPr>
          </w:p>
        </w:tc>
        <w:tc>
          <w:tcPr>
            <w:tcW w:w="1984" w:type="dxa"/>
            <w:vMerge/>
            <w:vAlign w:val="center"/>
          </w:tcPr>
          <w:p w14:paraId="23DC0B5E" w14:textId="77777777" w:rsidR="0033034B" w:rsidRPr="00BF66BE" w:rsidRDefault="0033034B" w:rsidP="00461C3D">
            <w:pPr>
              <w:jc w:val="center"/>
              <w:rPr>
                <w:b/>
              </w:rPr>
            </w:pPr>
          </w:p>
        </w:tc>
        <w:tc>
          <w:tcPr>
            <w:tcW w:w="1276" w:type="dxa"/>
            <w:vMerge/>
            <w:vAlign w:val="center"/>
          </w:tcPr>
          <w:p w14:paraId="4BACD882" w14:textId="77777777" w:rsidR="0033034B" w:rsidRPr="00BF66BE" w:rsidRDefault="0033034B" w:rsidP="00461C3D">
            <w:pPr>
              <w:jc w:val="center"/>
              <w:rPr>
                <w:b/>
              </w:rPr>
            </w:pPr>
          </w:p>
        </w:tc>
        <w:tc>
          <w:tcPr>
            <w:tcW w:w="1259" w:type="dxa"/>
            <w:vMerge/>
            <w:vAlign w:val="center"/>
          </w:tcPr>
          <w:p w14:paraId="40FAD861" w14:textId="77777777" w:rsidR="0033034B" w:rsidRPr="00BF66BE" w:rsidRDefault="0033034B" w:rsidP="00461C3D">
            <w:pPr>
              <w:jc w:val="center"/>
              <w:rPr>
                <w:b/>
              </w:rPr>
            </w:pPr>
          </w:p>
        </w:tc>
      </w:tr>
      <w:tr w:rsidR="0033034B" w:rsidRPr="006654BB" w14:paraId="7F807750" w14:textId="77777777" w:rsidTr="00D71A89">
        <w:trPr>
          <w:trHeight w:val="276"/>
        </w:trPr>
        <w:tc>
          <w:tcPr>
            <w:tcW w:w="511" w:type="dxa"/>
            <w:vMerge/>
            <w:vAlign w:val="center"/>
          </w:tcPr>
          <w:p w14:paraId="5596E769" w14:textId="77777777" w:rsidR="0033034B" w:rsidRPr="00BF66BE" w:rsidRDefault="0033034B" w:rsidP="00461C3D">
            <w:pPr>
              <w:jc w:val="center"/>
              <w:rPr>
                <w:b/>
              </w:rPr>
            </w:pPr>
          </w:p>
        </w:tc>
        <w:tc>
          <w:tcPr>
            <w:tcW w:w="1616" w:type="dxa"/>
            <w:vMerge/>
            <w:vAlign w:val="center"/>
          </w:tcPr>
          <w:p w14:paraId="1938972A" w14:textId="77777777" w:rsidR="0033034B" w:rsidRPr="00BF66BE" w:rsidRDefault="0033034B" w:rsidP="00461C3D">
            <w:pPr>
              <w:jc w:val="center"/>
              <w:rPr>
                <w:b/>
              </w:rPr>
            </w:pPr>
          </w:p>
        </w:tc>
        <w:tc>
          <w:tcPr>
            <w:tcW w:w="1842" w:type="dxa"/>
            <w:vMerge/>
          </w:tcPr>
          <w:p w14:paraId="2B0BEEF1" w14:textId="77777777" w:rsidR="0033034B" w:rsidRPr="00BF66BE" w:rsidRDefault="0033034B" w:rsidP="00461C3D">
            <w:pPr>
              <w:jc w:val="center"/>
              <w:rPr>
                <w:b/>
              </w:rPr>
            </w:pPr>
          </w:p>
        </w:tc>
        <w:tc>
          <w:tcPr>
            <w:tcW w:w="1843" w:type="dxa"/>
            <w:vMerge/>
          </w:tcPr>
          <w:p w14:paraId="03DA4E60" w14:textId="77777777" w:rsidR="0033034B" w:rsidRPr="00BF66BE" w:rsidRDefault="0033034B" w:rsidP="00461C3D">
            <w:pPr>
              <w:jc w:val="center"/>
              <w:rPr>
                <w:b/>
              </w:rPr>
            </w:pPr>
          </w:p>
        </w:tc>
        <w:tc>
          <w:tcPr>
            <w:tcW w:w="1418" w:type="dxa"/>
            <w:vMerge/>
            <w:vAlign w:val="center"/>
          </w:tcPr>
          <w:p w14:paraId="68FD5C8A" w14:textId="77777777" w:rsidR="0033034B" w:rsidRPr="00BF66BE" w:rsidRDefault="0033034B" w:rsidP="00461C3D">
            <w:pPr>
              <w:jc w:val="center"/>
              <w:rPr>
                <w:b/>
              </w:rPr>
            </w:pPr>
          </w:p>
        </w:tc>
        <w:tc>
          <w:tcPr>
            <w:tcW w:w="1984" w:type="dxa"/>
            <w:vMerge/>
            <w:vAlign w:val="center"/>
          </w:tcPr>
          <w:p w14:paraId="5AD405A7" w14:textId="77777777" w:rsidR="0033034B" w:rsidRPr="00BF66BE" w:rsidRDefault="0033034B" w:rsidP="00461C3D">
            <w:pPr>
              <w:jc w:val="center"/>
              <w:rPr>
                <w:b/>
              </w:rPr>
            </w:pPr>
          </w:p>
        </w:tc>
        <w:tc>
          <w:tcPr>
            <w:tcW w:w="1276" w:type="dxa"/>
            <w:vMerge/>
            <w:vAlign w:val="center"/>
          </w:tcPr>
          <w:p w14:paraId="12E9CA9C" w14:textId="77777777" w:rsidR="0033034B" w:rsidRPr="00BF66BE" w:rsidRDefault="0033034B" w:rsidP="00461C3D">
            <w:pPr>
              <w:jc w:val="center"/>
              <w:rPr>
                <w:b/>
              </w:rPr>
            </w:pPr>
          </w:p>
        </w:tc>
        <w:tc>
          <w:tcPr>
            <w:tcW w:w="1259" w:type="dxa"/>
            <w:vMerge/>
            <w:vAlign w:val="center"/>
          </w:tcPr>
          <w:p w14:paraId="2E0E8E93" w14:textId="77777777" w:rsidR="0033034B" w:rsidRPr="00BF66BE" w:rsidRDefault="0033034B" w:rsidP="00461C3D">
            <w:pPr>
              <w:jc w:val="center"/>
              <w:rPr>
                <w:b/>
              </w:rPr>
            </w:pPr>
          </w:p>
        </w:tc>
      </w:tr>
      <w:tr w:rsidR="00DF3048" w:rsidRPr="006654BB" w14:paraId="5F410018" w14:textId="77777777" w:rsidTr="00D71A89">
        <w:trPr>
          <w:trHeight w:val="276"/>
        </w:trPr>
        <w:tc>
          <w:tcPr>
            <w:tcW w:w="511" w:type="dxa"/>
            <w:vMerge/>
            <w:vAlign w:val="center"/>
          </w:tcPr>
          <w:p w14:paraId="7F225213" w14:textId="77777777" w:rsidR="00DF3048" w:rsidRPr="00BF66BE" w:rsidRDefault="00DF3048" w:rsidP="00461C3D">
            <w:pPr>
              <w:jc w:val="center"/>
            </w:pPr>
          </w:p>
        </w:tc>
        <w:tc>
          <w:tcPr>
            <w:tcW w:w="1616" w:type="dxa"/>
            <w:vMerge/>
            <w:vAlign w:val="center"/>
          </w:tcPr>
          <w:p w14:paraId="62B398EA" w14:textId="77777777" w:rsidR="00DF3048" w:rsidRPr="00BF66BE" w:rsidRDefault="00DF3048" w:rsidP="00461C3D">
            <w:pPr>
              <w:jc w:val="center"/>
            </w:pPr>
          </w:p>
        </w:tc>
        <w:tc>
          <w:tcPr>
            <w:tcW w:w="1842" w:type="dxa"/>
            <w:vMerge/>
          </w:tcPr>
          <w:p w14:paraId="5579F6CD" w14:textId="77777777" w:rsidR="00DF3048" w:rsidRPr="00BF66BE" w:rsidRDefault="00DF3048" w:rsidP="00461C3D">
            <w:pPr>
              <w:jc w:val="center"/>
            </w:pPr>
          </w:p>
        </w:tc>
        <w:tc>
          <w:tcPr>
            <w:tcW w:w="1843" w:type="dxa"/>
            <w:vMerge/>
          </w:tcPr>
          <w:p w14:paraId="07BADAE9" w14:textId="77777777" w:rsidR="00DF3048" w:rsidRPr="00BF66BE" w:rsidRDefault="00DF3048" w:rsidP="00461C3D">
            <w:pPr>
              <w:jc w:val="center"/>
            </w:pPr>
          </w:p>
        </w:tc>
        <w:tc>
          <w:tcPr>
            <w:tcW w:w="1418" w:type="dxa"/>
            <w:vMerge/>
            <w:vAlign w:val="center"/>
          </w:tcPr>
          <w:p w14:paraId="1EFE2625" w14:textId="0BD86582" w:rsidR="00DF3048" w:rsidRPr="00BF66BE" w:rsidRDefault="00DF3048" w:rsidP="00461C3D">
            <w:pPr>
              <w:jc w:val="center"/>
            </w:pPr>
          </w:p>
        </w:tc>
        <w:tc>
          <w:tcPr>
            <w:tcW w:w="1984" w:type="dxa"/>
            <w:vMerge/>
            <w:vAlign w:val="center"/>
          </w:tcPr>
          <w:p w14:paraId="170A2AD1" w14:textId="77777777" w:rsidR="00DF3048" w:rsidRPr="00BF66BE" w:rsidRDefault="00DF3048" w:rsidP="00461C3D">
            <w:pPr>
              <w:jc w:val="center"/>
            </w:pPr>
          </w:p>
        </w:tc>
        <w:tc>
          <w:tcPr>
            <w:tcW w:w="1276" w:type="dxa"/>
            <w:vMerge/>
            <w:vAlign w:val="center"/>
          </w:tcPr>
          <w:p w14:paraId="7C195170" w14:textId="77777777" w:rsidR="00DF3048" w:rsidRPr="00BF66BE" w:rsidRDefault="00DF3048" w:rsidP="00461C3D">
            <w:pPr>
              <w:jc w:val="center"/>
            </w:pPr>
          </w:p>
        </w:tc>
        <w:tc>
          <w:tcPr>
            <w:tcW w:w="1259" w:type="dxa"/>
            <w:vMerge/>
          </w:tcPr>
          <w:p w14:paraId="5D45A62D" w14:textId="77777777" w:rsidR="00DF3048" w:rsidRPr="00BF66BE" w:rsidRDefault="00DF3048" w:rsidP="00461C3D">
            <w:pPr>
              <w:jc w:val="center"/>
            </w:pPr>
          </w:p>
        </w:tc>
      </w:tr>
      <w:tr w:rsidR="0033034B" w:rsidRPr="006654BB" w14:paraId="3583DACE" w14:textId="77777777" w:rsidTr="00D71A89">
        <w:trPr>
          <w:trHeight w:val="517"/>
        </w:trPr>
        <w:tc>
          <w:tcPr>
            <w:tcW w:w="11749" w:type="dxa"/>
            <w:gridSpan w:val="8"/>
            <w:vAlign w:val="center"/>
          </w:tcPr>
          <w:p w14:paraId="04F491A3" w14:textId="0EB17A4A" w:rsidR="0033034B" w:rsidRPr="00BF66BE" w:rsidRDefault="0033034B" w:rsidP="009D61C6">
            <w:pPr>
              <w:jc w:val="center"/>
              <w:rPr>
                <w:b/>
                <w:bCs/>
              </w:rPr>
            </w:pPr>
            <w:r w:rsidRPr="00BF66BE">
              <w:rPr>
                <w:b/>
                <w:bCs/>
              </w:rPr>
              <w:t xml:space="preserve">Cảng biển </w:t>
            </w:r>
            <w:r w:rsidR="009D61C6">
              <w:rPr>
                <w:b/>
                <w:bCs/>
              </w:rPr>
              <w:t>Bình Định</w:t>
            </w:r>
          </w:p>
        </w:tc>
      </w:tr>
      <w:tr w:rsidR="001C48EA" w:rsidRPr="006654BB" w14:paraId="7EAA09D9" w14:textId="77777777" w:rsidTr="00D71A89">
        <w:tc>
          <w:tcPr>
            <w:tcW w:w="511" w:type="dxa"/>
            <w:vMerge w:val="restart"/>
            <w:vAlign w:val="center"/>
          </w:tcPr>
          <w:p w14:paraId="5BAD7D1F" w14:textId="77777777" w:rsidR="001C48EA" w:rsidRPr="006654BB" w:rsidRDefault="001C48EA" w:rsidP="00461C3D">
            <w:pPr>
              <w:jc w:val="center"/>
              <w:rPr>
                <w:sz w:val="22"/>
                <w:szCs w:val="22"/>
              </w:rPr>
            </w:pPr>
            <w:r w:rsidRPr="006654BB">
              <w:rPr>
                <w:sz w:val="22"/>
                <w:szCs w:val="22"/>
              </w:rPr>
              <w:t>1</w:t>
            </w:r>
          </w:p>
        </w:tc>
        <w:tc>
          <w:tcPr>
            <w:tcW w:w="1616" w:type="dxa"/>
            <w:vMerge w:val="restart"/>
            <w:vAlign w:val="center"/>
          </w:tcPr>
          <w:p w14:paraId="29A5F763" w14:textId="77777777" w:rsidR="001C48EA" w:rsidRPr="006654BB" w:rsidRDefault="001C48EA" w:rsidP="00461C3D">
            <w:pPr>
              <w:jc w:val="center"/>
              <w:rPr>
                <w:sz w:val="22"/>
                <w:szCs w:val="22"/>
              </w:rPr>
            </w:pPr>
            <w:r w:rsidRPr="006654BB">
              <w:rPr>
                <w:sz w:val="22"/>
                <w:szCs w:val="22"/>
              </w:rPr>
              <w:t>Quy Nhơn</w:t>
            </w:r>
          </w:p>
        </w:tc>
        <w:tc>
          <w:tcPr>
            <w:tcW w:w="1842" w:type="dxa"/>
            <w:vMerge w:val="restart"/>
          </w:tcPr>
          <w:p w14:paraId="4249BDDF" w14:textId="77777777" w:rsidR="00D71A89" w:rsidRDefault="00D71A89" w:rsidP="00461C3D">
            <w:pPr>
              <w:jc w:val="center"/>
              <w:rPr>
                <w:sz w:val="22"/>
                <w:szCs w:val="22"/>
              </w:rPr>
            </w:pPr>
          </w:p>
          <w:p w14:paraId="239717A0" w14:textId="60875160" w:rsidR="001C48EA" w:rsidRPr="006654BB" w:rsidRDefault="001C48EA" w:rsidP="00461C3D">
            <w:pPr>
              <w:jc w:val="center"/>
              <w:rPr>
                <w:sz w:val="22"/>
                <w:szCs w:val="22"/>
              </w:rPr>
            </w:pPr>
            <w:r w:rsidRPr="006654BB">
              <w:rPr>
                <w:sz w:val="22"/>
                <w:szCs w:val="22"/>
              </w:rPr>
              <w:t>Công ty CP Cảng Quy Nhơn</w:t>
            </w:r>
          </w:p>
        </w:tc>
        <w:tc>
          <w:tcPr>
            <w:tcW w:w="1843" w:type="dxa"/>
            <w:vMerge w:val="restart"/>
          </w:tcPr>
          <w:p w14:paraId="1DBC6BFC" w14:textId="160A9AE6" w:rsidR="00D71A89" w:rsidRDefault="001C48EA" w:rsidP="00461C3D">
            <w:pPr>
              <w:jc w:val="center"/>
              <w:rPr>
                <w:sz w:val="22"/>
                <w:szCs w:val="22"/>
              </w:rPr>
            </w:pPr>
            <w:r>
              <w:rPr>
                <w:sz w:val="22"/>
                <w:szCs w:val="22"/>
              </w:rPr>
              <w:t xml:space="preserve">Số 01 Phan Chu Trinh, </w:t>
            </w:r>
            <w:r w:rsidR="00566FB9">
              <w:rPr>
                <w:sz w:val="22"/>
                <w:szCs w:val="22"/>
              </w:rPr>
              <w:t>phường</w:t>
            </w:r>
            <w:r>
              <w:rPr>
                <w:sz w:val="22"/>
                <w:szCs w:val="22"/>
              </w:rPr>
              <w:t xml:space="preserve"> Quy Nhơn, </w:t>
            </w:r>
            <w:r w:rsidR="00566FB9">
              <w:rPr>
                <w:sz w:val="22"/>
                <w:szCs w:val="22"/>
              </w:rPr>
              <w:t>tỉnh</w:t>
            </w:r>
          </w:p>
          <w:p w14:paraId="38679C33" w14:textId="5D2EB79A" w:rsidR="001C48EA" w:rsidRPr="006654BB" w:rsidRDefault="00566FB9" w:rsidP="00461C3D">
            <w:pPr>
              <w:jc w:val="center"/>
              <w:rPr>
                <w:sz w:val="22"/>
                <w:szCs w:val="22"/>
              </w:rPr>
            </w:pPr>
            <w:r>
              <w:rPr>
                <w:sz w:val="22"/>
                <w:szCs w:val="22"/>
              </w:rPr>
              <w:t>Gia Lai</w:t>
            </w:r>
          </w:p>
        </w:tc>
        <w:tc>
          <w:tcPr>
            <w:tcW w:w="1418" w:type="dxa"/>
            <w:vAlign w:val="center"/>
          </w:tcPr>
          <w:p w14:paraId="5F1064BC" w14:textId="266CD657" w:rsidR="001C48EA" w:rsidRPr="006654BB" w:rsidRDefault="001C48EA" w:rsidP="00461C3D">
            <w:pPr>
              <w:jc w:val="center"/>
              <w:rPr>
                <w:sz w:val="22"/>
                <w:szCs w:val="22"/>
              </w:rPr>
            </w:pPr>
            <w:r w:rsidRPr="006654BB">
              <w:rPr>
                <w:sz w:val="22"/>
                <w:szCs w:val="22"/>
              </w:rPr>
              <w:t>Cầu 1</w:t>
            </w:r>
          </w:p>
        </w:tc>
        <w:tc>
          <w:tcPr>
            <w:tcW w:w="1984" w:type="dxa"/>
            <w:vAlign w:val="center"/>
          </w:tcPr>
          <w:p w14:paraId="12F55CFC" w14:textId="2E93A1AE" w:rsidR="001C48EA" w:rsidRPr="006654BB" w:rsidRDefault="00433566" w:rsidP="00461C3D">
            <w:pPr>
              <w:jc w:val="center"/>
              <w:rPr>
                <w:sz w:val="22"/>
                <w:szCs w:val="22"/>
              </w:rPr>
            </w:pPr>
            <w:r>
              <w:rPr>
                <w:sz w:val="22"/>
                <w:szCs w:val="22"/>
              </w:rPr>
              <w:t>5</w:t>
            </w:r>
            <w:r w:rsidR="001C48EA" w:rsidRPr="006654BB">
              <w:rPr>
                <w:sz w:val="22"/>
                <w:szCs w:val="22"/>
              </w:rPr>
              <w:t xml:space="preserve">0.000 </w:t>
            </w:r>
            <w:r w:rsidRPr="006654BB">
              <w:rPr>
                <w:sz w:val="22"/>
                <w:szCs w:val="22"/>
              </w:rPr>
              <w:t>(Giảm tải)</w:t>
            </w:r>
          </w:p>
        </w:tc>
        <w:tc>
          <w:tcPr>
            <w:tcW w:w="1276" w:type="dxa"/>
            <w:vAlign w:val="center"/>
          </w:tcPr>
          <w:p w14:paraId="69FCFD78" w14:textId="77777777" w:rsidR="001C48EA" w:rsidRPr="006654BB" w:rsidRDefault="001C48EA" w:rsidP="00461C3D">
            <w:pPr>
              <w:jc w:val="center"/>
              <w:rPr>
                <w:sz w:val="22"/>
                <w:szCs w:val="22"/>
              </w:rPr>
            </w:pPr>
            <w:r w:rsidRPr="006654BB">
              <w:rPr>
                <w:sz w:val="22"/>
                <w:szCs w:val="22"/>
              </w:rPr>
              <w:t>480</w:t>
            </w:r>
          </w:p>
        </w:tc>
        <w:tc>
          <w:tcPr>
            <w:tcW w:w="1259" w:type="dxa"/>
            <w:vMerge w:val="restart"/>
            <w:vAlign w:val="center"/>
          </w:tcPr>
          <w:p w14:paraId="1056D069" w14:textId="77777777" w:rsidR="009D61C6" w:rsidRDefault="004C5D56" w:rsidP="00461C3D">
            <w:pPr>
              <w:jc w:val="center"/>
              <w:rPr>
                <w:sz w:val="22"/>
                <w:szCs w:val="22"/>
              </w:rPr>
            </w:pPr>
            <w:r>
              <w:rPr>
                <w:sz w:val="22"/>
                <w:szCs w:val="22"/>
              </w:rPr>
              <w:t>Cảng</w:t>
            </w:r>
          </w:p>
          <w:p w14:paraId="4F903DFD" w14:textId="49AD16F7" w:rsidR="001C48EA" w:rsidRPr="006654BB" w:rsidRDefault="004C5D56" w:rsidP="00461C3D">
            <w:pPr>
              <w:jc w:val="center"/>
              <w:rPr>
                <w:sz w:val="22"/>
                <w:szCs w:val="22"/>
              </w:rPr>
            </w:pPr>
            <w:r>
              <w:rPr>
                <w:sz w:val="22"/>
                <w:szCs w:val="22"/>
              </w:rPr>
              <w:t xml:space="preserve"> tổng hợp</w:t>
            </w:r>
          </w:p>
        </w:tc>
      </w:tr>
      <w:tr w:rsidR="001C48EA" w:rsidRPr="006654BB" w14:paraId="798892C6" w14:textId="77777777" w:rsidTr="00D71A89">
        <w:tc>
          <w:tcPr>
            <w:tcW w:w="511" w:type="dxa"/>
            <w:vMerge/>
            <w:vAlign w:val="center"/>
          </w:tcPr>
          <w:p w14:paraId="5C48CB88" w14:textId="77777777" w:rsidR="001C48EA" w:rsidRPr="006654BB" w:rsidRDefault="001C48EA" w:rsidP="00461C3D">
            <w:pPr>
              <w:jc w:val="center"/>
              <w:rPr>
                <w:sz w:val="22"/>
                <w:szCs w:val="22"/>
              </w:rPr>
            </w:pPr>
          </w:p>
        </w:tc>
        <w:tc>
          <w:tcPr>
            <w:tcW w:w="1616" w:type="dxa"/>
            <w:vMerge/>
            <w:vAlign w:val="center"/>
          </w:tcPr>
          <w:p w14:paraId="6FB50A6D" w14:textId="77777777" w:rsidR="001C48EA" w:rsidRPr="006654BB" w:rsidRDefault="001C48EA" w:rsidP="00461C3D">
            <w:pPr>
              <w:jc w:val="center"/>
              <w:rPr>
                <w:sz w:val="22"/>
                <w:szCs w:val="22"/>
              </w:rPr>
            </w:pPr>
          </w:p>
        </w:tc>
        <w:tc>
          <w:tcPr>
            <w:tcW w:w="1842" w:type="dxa"/>
            <w:vMerge/>
          </w:tcPr>
          <w:p w14:paraId="1036A851" w14:textId="77777777" w:rsidR="001C48EA" w:rsidRPr="006654BB" w:rsidRDefault="001C48EA" w:rsidP="00461C3D">
            <w:pPr>
              <w:jc w:val="center"/>
              <w:rPr>
                <w:sz w:val="22"/>
                <w:szCs w:val="22"/>
              </w:rPr>
            </w:pPr>
          </w:p>
        </w:tc>
        <w:tc>
          <w:tcPr>
            <w:tcW w:w="1843" w:type="dxa"/>
            <w:vMerge/>
          </w:tcPr>
          <w:p w14:paraId="28308509" w14:textId="77777777" w:rsidR="001C48EA" w:rsidRPr="006654BB" w:rsidRDefault="001C48EA" w:rsidP="00461C3D">
            <w:pPr>
              <w:jc w:val="center"/>
              <w:rPr>
                <w:sz w:val="22"/>
                <w:szCs w:val="22"/>
              </w:rPr>
            </w:pPr>
          </w:p>
        </w:tc>
        <w:tc>
          <w:tcPr>
            <w:tcW w:w="1418" w:type="dxa"/>
            <w:vAlign w:val="center"/>
          </w:tcPr>
          <w:p w14:paraId="0F5DF8A1" w14:textId="79E02D23" w:rsidR="001C48EA" w:rsidRPr="006654BB" w:rsidRDefault="001C48EA" w:rsidP="00461C3D">
            <w:pPr>
              <w:jc w:val="center"/>
              <w:rPr>
                <w:sz w:val="22"/>
                <w:szCs w:val="22"/>
              </w:rPr>
            </w:pPr>
            <w:r w:rsidRPr="006654BB">
              <w:rPr>
                <w:sz w:val="22"/>
                <w:szCs w:val="22"/>
              </w:rPr>
              <w:t>Cầu 2</w:t>
            </w:r>
          </w:p>
        </w:tc>
        <w:tc>
          <w:tcPr>
            <w:tcW w:w="1984" w:type="dxa"/>
            <w:vAlign w:val="center"/>
          </w:tcPr>
          <w:p w14:paraId="2317E3E0" w14:textId="462FB084" w:rsidR="001C48EA" w:rsidRPr="006654BB" w:rsidRDefault="001C48EA" w:rsidP="00461C3D">
            <w:pPr>
              <w:jc w:val="center"/>
              <w:rPr>
                <w:sz w:val="22"/>
                <w:szCs w:val="22"/>
              </w:rPr>
            </w:pPr>
            <w:r w:rsidRPr="006654BB">
              <w:rPr>
                <w:sz w:val="22"/>
                <w:szCs w:val="22"/>
              </w:rPr>
              <w:t xml:space="preserve">20.000 </w:t>
            </w:r>
            <w:r w:rsidR="00433566" w:rsidRPr="006654BB">
              <w:rPr>
                <w:sz w:val="22"/>
                <w:szCs w:val="22"/>
              </w:rPr>
              <w:t>(Giảm tải)</w:t>
            </w:r>
          </w:p>
        </w:tc>
        <w:tc>
          <w:tcPr>
            <w:tcW w:w="1276" w:type="dxa"/>
            <w:vAlign w:val="center"/>
          </w:tcPr>
          <w:p w14:paraId="668DC25E" w14:textId="77777777" w:rsidR="001C48EA" w:rsidRPr="006654BB" w:rsidRDefault="001C48EA" w:rsidP="00461C3D">
            <w:pPr>
              <w:jc w:val="center"/>
              <w:rPr>
                <w:sz w:val="22"/>
                <w:szCs w:val="22"/>
              </w:rPr>
            </w:pPr>
            <w:r w:rsidRPr="006654BB">
              <w:rPr>
                <w:sz w:val="22"/>
                <w:szCs w:val="22"/>
              </w:rPr>
              <w:t>174</w:t>
            </w:r>
          </w:p>
        </w:tc>
        <w:tc>
          <w:tcPr>
            <w:tcW w:w="1259" w:type="dxa"/>
            <w:vMerge/>
            <w:vAlign w:val="center"/>
          </w:tcPr>
          <w:p w14:paraId="6260F986" w14:textId="76A6BB42" w:rsidR="001C48EA" w:rsidRPr="006654BB" w:rsidRDefault="001C48EA" w:rsidP="00461C3D">
            <w:pPr>
              <w:jc w:val="center"/>
              <w:rPr>
                <w:sz w:val="22"/>
                <w:szCs w:val="22"/>
              </w:rPr>
            </w:pPr>
          </w:p>
        </w:tc>
      </w:tr>
      <w:tr w:rsidR="001C48EA" w:rsidRPr="006654BB" w14:paraId="20460270" w14:textId="77777777" w:rsidTr="00D71A89">
        <w:tc>
          <w:tcPr>
            <w:tcW w:w="511" w:type="dxa"/>
            <w:vMerge/>
            <w:vAlign w:val="center"/>
          </w:tcPr>
          <w:p w14:paraId="0773B2B0" w14:textId="77777777" w:rsidR="001C48EA" w:rsidRPr="006654BB" w:rsidRDefault="001C48EA" w:rsidP="00461C3D">
            <w:pPr>
              <w:jc w:val="center"/>
              <w:rPr>
                <w:sz w:val="22"/>
                <w:szCs w:val="22"/>
              </w:rPr>
            </w:pPr>
          </w:p>
        </w:tc>
        <w:tc>
          <w:tcPr>
            <w:tcW w:w="1616" w:type="dxa"/>
            <w:vMerge/>
            <w:vAlign w:val="center"/>
          </w:tcPr>
          <w:p w14:paraId="7C9ACE0B" w14:textId="77777777" w:rsidR="001C48EA" w:rsidRPr="006654BB" w:rsidRDefault="001C48EA" w:rsidP="00461C3D">
            <w:pPr>
              <w:jc w:val="center"/>
              <w:rPr>
                <w:sz w:val="22"/>
                <w:szCs w:val="22"/>
              </w:rPr>
            </w:pPr>
          </w:p>
        </w:tc>
        <w:tc>
          <w:tcPr>
            <w:tcW w:w="1842" w:type="dxa"/>
            <w:vMerge/>
          </w:tcPr>
          <w:p w14:paraId="13496ECC" w14:textId="77777777" w:rsidR="001C48EA" w:rsidRPr="006654BB" w:rsidRDefault="001C48EA" w:rsidP="00461C3D">
            <w:pPr>
              <w:jc w:val="center"/>
              <w:rPr>
                <w:sz w:val="22"/>
                <w:szCs w:val="22"/>
              </w:rPr>
            </w:pPr>
          </w:p>
        </w:tc>
        <w:tc>
          <w:tcPr>
            <w:tcW w:w="1843" w:type="dxa"/>
            <w:vMerge/>
          </w:tcPr>
          <w:p w14:paraId="262BF6D0" w14:textId="77777777" w:rsidR="001C48EA" w:rsidRPr="006654BB" w:rsidRDefault="001C48EA" w:rsidP="00461C3D">
            <w:pPr>
              <w:jc w:val="center"/>
              <w:rPr>
                <w:sz w:val="22"/>
                <w:szCs w:val="22"/>
              </w:rPr>
            </w:pPr>
          </w:p>
        </w:tc>
        <w:tc>
          <w:tcPr>
            <w:tcW w:w="1418" w:type="dxa"/>
            <w:vAlign w:val="center"/>
          </w:tcPr>
          <w:p w14:paraId="59DF8078" w14:textId="686C84B5" w:rsidR="001C48EA" w:rsidRPr="006654BB" w:rsidRDefault="001C48EA" w:rsidP="00461C3D">
            <w:pPr>
              <w:jc w:val="center"/>
              <w:rPr>
                <w:sz w:val="22"/>
                <w:szCs w:val="22"/>
              </w:rPr>
            </w:pPr>
            <w:r w:rsidRPr="006654BB">
              <w:rPr>
                <w:sz w:val="22"/>
                <w:szCs w:val="22"/>
              </w:rPr>
              <w:t>Cầu 3</w:t>
            </w:r>
          </w:p>
        </w:tc>
        <w:tc>
          <w:tcPr>
            <w:tcW w:w="1984" w:type="dxa"/>
            <w:vAlign w:val="center"/>
          </w:tcPr>
          <w:p w14:paraId="6E505AD3" w14:textId="77777777" w:rsidR="001C48EA" w:rsidRPr="006654BB" w:rsidRDefault="001C48EA" w:rsidP="00461C3D">
            <w:pPr>
              <w:jc w:val="center"/>
              <w:rPr>
                <w:sz w:val="22"/>
                <w:szCs w:val="22"/>
              </w:rPr>
            </w:pPr>
            <w:r w:rsidRPr="006654BB">
              <w:rPr>
                <w:sz w:val="22"/>
                <w:szCs w:val="22"/>
              </w:rPr>
              <w:t>10.000</w:t>
            </w:r>
          </w:p>
        </w:tc>
        <w:tc>
          <w:tcPr>
            <w:tcW w:w="1276" w:type="dxa"/>
            <w:vAlign w:val="center"/>
          </w:tcPr>
          <w:p w14:paraId="1BB94BB0" w14:textId="77777777" w:rsidR="001C48EA" w:rsidRPr="006654BB" w:rsidRDefault="001C48EA" w:rsidP="00461C3D">
            <w:pPr>
              <w:jc w:val="center"/>
              <w:rPr>
                <w:sz w:val="22"/>
                <w:szCs w:val="22"/>
              </w:rPr>
            </w:pPr>
            <w:r w:rsidRPr="006654BB">
              <w:rPr>
                <w:sz w:val="22"/>
                <w:szCs w:val="22"/>
              </w:rPr>
              <w:t>174</w:t>
            </w:r>
          </w:p>
        </w:tc>
        <w:tc>
          <w:tcPr>
            <w:tcW w:w="1259" w:type="dxa"/>
            <w:vMerge/>
            <w:vAlign w:val="center"/>
          </w:tcPr>
          <w:p w14:paraId="4C76ED1C" w14:textId="756AC131" w:rsidR="001C48EA" w:rsidRPr="006654BB" w:rsidRDefault="001C48EA" w:rsidP="00461C3D">
            <w:pPr>
              <w:jc w:val="center"/>
              <w:rPr>
                <w:sz w:val="22"/>
                <w:szCs w:val="22"/>
              </w:rPr>
            </w:pPr>
          </w:p>
        </w:tc>
      </w:tr>
      <w:tr w:rsidR="001C48EA" w:rsidRPr="006654BB" w14:paraId="261F3F78" w14:textId="77777777" w:rsidTr="00D71A89">
        <w:tc>
          <w:tcPr>
            <w:tcW w:w="511" w:type="dxa"/>
            <w:vMerge/>
            <w:vAlign w:val="center"/>
          </w:tcPr>
          <w:p w14:paraId="38D849F2" w14:textId="77777777" w:rsidR="001C48EA" w:rsidRPr="006654BB" w:rsidRDefault="001C48EA" w:rsidP="00461C3D">
            <w:pPr>
              <w:jc w:val="center"/>
              <w:rPr>
                <w:sz w:val="22"/>
                <w:szCs w:val="22"/>
              </w:rPr>
            </w:pPr>
          </w:p>
        </w:tc>
        <w:tc>
          <w:tcPr>
            <w:tcW w:w="1616" w:type="dxa"/>
            <w:vMerge/>
            <w:vAlign w:val="center"/>
          </w:tcPr>
          <w:p w14:paraId="5C9998C9" w14:textId="77777777" w:rsidR="001C48EA" w:rsidRPr="006654BB" w:rsidRDefault="001C48EA" w:rsidP="00461C3D">
            <w:pPr>
              <w:jc w:val="center"/>
              <w:rPr>
                <w:sz w:val="22"/>
                <w:szCs w:val="22"/>
              </w:rPr>
            </w:pPr>
          </w:p>
        </w:tc>
        <w:tc>
          <w:tcPr>
            <w:tcW w:w="1842" w:type="dxa"/>
            <w:vMerge/>
          </w:tcPr>
          <w:p w14:paraId="51980AF1" w14:textId="77777777" w:rsidR="001C48EA" w:rsidRPr="006654BB" w:rsidRDefault="001C48EA" w:rsidP="00461C3D">
            <w:pPr>
              <w:jc w:val="center"/>
              <w:rPr>
                <w:sz w:val="22"/>
                <w:szCs w:val="22"/>
              </w:rPr>
            </w:pPr>
          </w:p>
        </w:tc>
        <w:tc>
          <w:tcPr>
            <w:tcW w:w="1843" w:type="dxa"/>
            <w:vMerge/>
          </w:tcPr>
          <w:p w14:paraId="74F831C4" w14:textId="77777777" w:rsidR="001C48EA" w:rsidRPr="006654BB" w:rsidRDefault="001C48EA" w:rsidP="00461C3D">
            <w:pPr>
              <w:jc w:val="center"/>
              <w:rPr>
                <w:sz w:val="22"/>
                <w:szCs w:val="22"/>
              </w:rPr>
            </w:pPr>
          </w:p>
        </w:tc>
        <w:tc>
          <w:tcPr>
            <w:tcW w:w="1418" w:type="dxa"/>
            <w:vAlign w:val="center"/>
          </w:tcPr>
          <w:p w14:paraId="0B8748FD" w14:textId="7FA841FB" w:rsidR="001C48EA" w:rsidRPr="006654BB" w:rsidRDefault="001C48EA" w:rsidP="00461C3D">
            <w:pPr>
              <w:jc w:val="center"/>
              <w:rPr>
                <w:sz w:val="22"/>
                <w:szCs w:val="22"/>
              </w:rPr>
            </w:pPr>
            <w:r w:rsidRPr="006654BB">
              <w:rPr>
                <w:sz w:val="22"/>
                <w:szCs w:val="22"/>
              </w:rPr>
              <w:t>Cầu 4</w:t>
            </w:r>
          </w:p>
        </w:tc>
        <w:tc>
          <w:tcPr>
            <w:tcW w:w="1984" w:type="dxa"/>
            <w:vAlign w:val="center"/>
          </w:tcPr>
          <w:p w14:paraId="6007CFF3" w14:textId="77777777" w:rsidR="001C48EA" w:rsidRPr="006654BB" w:rsidRDefault="001C48EA" w:rsidP="00461C3D">
            <w:pPr>
              <w:jc w:val="center"/>
              <w:rPr>
                <w:sz w:val="22"/>
                <w:szCs w:val="22"/>
              </w:rPr>
            </w:pPr>
            <w:r w:rsidRPr="006654BB">
              <w:rPr>
                <w:sz w:val="22"/>
                <w:szCs w:val="22"/>
              </w:rPr>
              <w:t>63.500 (Giảm tải)</w:t>
            </w:r>
          </w:p>
        </w:tc>
        <w:tc>
          <w:tcPr>
            <w:tcW w:w="1276" w:type="dxa"/>
            <w:vAlign w:val="center"/>
          </w:tcPr>
          <w:p w14:paraId="26C18667" w14:textId="77777777" w:rsidR="001C48EA" w:rsidRPr="006654BB" w:rsidRDefault="001C48EA" w:rsidP="00461C3D">
            <w:pPr>
              <w:jc w:val="center"/>
              <w:rPr>
                <w:sz w:val="22"/>
                <w:szCs w:val="22"/>
              </w:rPr>
            </w:pPr>
            <w:r w:rsidRPr="006654BB">
              <w:rPr>
                <w:sz w:val="22"/>
                <w:szCs w:val="22"/>
              </w:rPr>
              <w:t>170</w:t>
            </w:r>
          </w:p>
        </w:tc>
        <w:tc>
          <w:tcPr>
            <w:tcW w:w="1259" w:type="dxa"/>
            <w:vMerge/>
            <w:vAlign w:val="center"/>
          </w:tcPr>
          <w:p w14:paraId="6E2A9B1F" w14:textId="1B827C80" w:rsidR="001C48EA" w:rsidRPr="006654BB" w:rsidRDefault="001C48EA" w:rsidP="00461C3D">
            <w:pPr>
              <w:jc w:val="center"/>
              <w:rPr>
                <w:sz w:val="22"/>
                <w:szCs w:val="22"/>
              </w:rPr>
            </w:pPr>
          </w:p>
        </w:tc>
      </w:tr>
      <w:tr w:rsidR="00DF3048" w:rsidRPr="006654BB" w14:paraId="367B1EE7" w14:textId="77777777" w:rsidTr="00D71A89">
        <w:tc>
          <w:tcPr>
            <w:tcW w:w="511" w:type="dxa"/>
            <w:vAlign w:val="center"/>
          </w:tcPr>
          <w:p w14:paraId="17D294C5" w14:textId="77777777" w:rsidR="00DF3048" w:rsidRPr="006654BB" w:rsidRDefault="00DF3048" w:rsidP="00461C3D">
            <w:pPr>
              <w:jc w:val="center"/>
              <w:rPr>
                <w:sz w:val="22"/>
                <w:szCs w:val="22"/>
              </w:rPr>
            </w:pPr>
            <w:r w:rsidRPr="006654BB">
              <w:rPr>
                <w:sz w:val="22"/>
                <w:szCs w:val="22"/>
              </w:rPr>
              <w:t>2</w:t>
            </w:r>
          </w:p>
        </w:tc>
        <w:tc>
          <w:tcPr>
            <w:tcW w:w="1616" w:type="dxa"/>
            <w:vAlign w:val="center"/>
          </w:tcPr>
          <w:p w14:paraId="19426C53" w14:textId="77777777" w:rsidR="00770BD4" w:rsidRDefault="00DF3048" w:rsidP="00461C3D">
            <w:pPr>
              <w:jc w:val="center"/>
              <w:rPr>
                <w:sz w:val="22"/>
                <w:szCs w:val="22"/>
              </w:rPr>
            </w:pPr>
            <w:r w:rsidRPr="006654BB">
              <w:rPr>
                <w:sz w:val="22"/>
                <w:szCs w:val="22"/>
              </w:rPr>
              <w:t xml:space="preserve">Tân Cảng </w:t>
            </w:r>
          </w:p>
          <w:p w14:paraId="04A2098F" w14:textId="77EB4EFE" w:rsidR="00DF3048" w:rsidRPr="006654BB" w:rsidRDefault="00DF3048" w:rsidP="00461C3D">
            <w:pPr>
              <w:jc w:val="center"/>
              <w:rPr>
                <w:sz w:val="22"/>
                <w:szCs w:val="22"/>
              </w:rPr>
            </w:pPr>
            <w:r w:rsidRPr="006654BB">
              <w:rPr>
                <w:sz w:val="22"/>
                <w:szCs w:val="22"/>
              </w:rPr>
              <w:t>Quy Nhơn</w:t>
            </w:r>
          </w:p>
        </w:tc>
        <w:tc>
          <w:tcPr>
            <w:tcW w:w="1842" w:type="dxa"/>
          </w:tcPr>
          <w:p w14:paraId="567D2D25" w14:textId="77777777" w:rsidR="00D71A89" w:rsidRDefault="00D71A89" w:rsidP="00461C3D">
            <w:pPr>
              <w:jc w:val="center"/>
              <w:rPr>
                <w:sz w:val="22"/>
                <w:szCs w:val="22"/>
              </w:rPr>
            </w:pPr>
          </w:p>
          <w:p w14:paraId="06DB73CD" w14:textId="2205E05E" w:rsidR="00DF3048" w:rsidRPr="006654BB" w:rsidRDefault="00770BD4" w:rsidP="00461C3D">
            <w:pPr>
              <w:jc w:val="center"/>
              <w:rPr>
                <w:sz w:val="22"/>
                <w:szCs w:val="22"/>
              </w:rPr>
            </w:pPr>
            <w:r w:rsidRPr="006654BB">
              <w:rPr>
                <w:sz w:val="22"/>
                <w:szCs w:val="22"/>
              </w:rPr>
              <w:t xml:space="preserve">Công ty CP </w:t>
            </w:r>
            <w:r>
              <w:rPr>
                <w:sz w:val="22"/>
                <w:szCs w:val="22"/>
              </w:rPr>
              <w:t xml:space="preserve">Tân </w:t>
            </w:r>
            <w:r w:rsidRPr="006654BB">
              <w:rPr>
                <w:sz w:val="22"/>
                <w:szCs w:val="22"/>
              </w:rPr>
              <w:t>Cảng Quy Nhơn</w:t>
            </w:r>
          </w:p>
        </w:tc>
        <w:tc>
          <w:tcPr>
            <w:tcW w:w="1843" w:type="dxa"/>
          </w:tcPr>
          <w:p w14:paraId="18BBA8E6" w14:textId="77777777" w:rsidR="00566FB9" w:rsidRDefault="009C5C36" w:rsidP="00566FB9">
            <w:pPr>
              <w:jc w:val="center"/>
              <w:rPr>
                <w:sz w:val="22"/>
                <w:szCs w:val="22"/>
              </w:rPr>
            </w:pPr>
            <w:r>
              <w:rPr>
                <w:sz w:val="22"/>
                <w:szCs w:val="22"/>
              </w:rPr>
              <w:t xml:space="preserve">Số 03 Nguyễn Dữ, </w:t>
            </w:r>
            <w:r w:rsidR="00566FB9">
              <w:rPr>
                <w:sz w:val="22"/>
                <w:szCs w:val="22"/>
              </w:rPr>
              <w:t>phường Quy Nhơn, tỉnh</w:t>
            </w:r>
          </w:p>
          <w:p w14:paraId="6510EA40" w14:textId="724B37AC" w:rsidR="00DF3048" w:rsidRPr="006654BB" w:rsidRDefault="00566FB9" w:rsidP="00566FB9">
            <w:pPr>
              <w:jc w:val="center"/>
              <w:rPr>
                <w:sz w:val="22"/>
                <w:szCs w:val="22"/>
              </w:rPr>
            </w:pPr>
            <w:r>
              <w:rPr>
                <w:sz w:val="22"/>
                <w:szCs w:val="22"/>
              </w:rPr>
              <w:t>Gia Lai</w:t>
            </w:r>
          </w:p>
        </w:tc>
        <w:tc>
          <w:tcPr>
            <w:tcW w:w="1418" w:type="dxa"/>
            <w:vAlign w:val="center"/>
          </w:tcPr>
          <w:p w14:paraId="57556B12" w14:textId="709A2882" w:rsidR="00DF3048" w:rsidRPr="006654BB" w:rsidRDefault="00DF3048" w:rsidP="00461C3D">
            <w:pPr>
              <w:jc w:val="center"/>
              <w:rPr>
                <w:sz w:val="22"/>
                <w:szCs w:val="22"/>
              </w:rPr>
            </w:pPr>
            <w:r w:rsidRPr="006654BB">
              <w:rPr>
                <w:sz w:val="22"/>
                <w:szCs w:val="22"/>
              </w:rPr>
              <w:t>Cầu Tân Cảng Quy Nhơn</w:t>
            </w:r>
          </w:p>
        </w:tc>
        <w:tc>
          <w:tcPr>
            <w:tcW w:w="1984" w:type="dxa"/>
            <w:vAlign w:val="center"/>
          </w:tcPr>
          <w:p w14:paraId="02F96D41" w14:textId="77777777" w:rsidR="00DF3048" w:rsidRPr="006654BB" w:rsidRDefault="00DF3048" w:rsidP="00461C3D">
            <w:pPr>
              <w:jc w:val="center"/>
              <w:rPr>
                <w:sz w:val="22"/>
                <w:szCs w:val="22"/>
              </w:rPr>
            </w:pPr>
            <w:r w:rsidRPr="006654BB">
              <w:rPr>
                <w:sz w:val="22"/>
                <w:szCs w:val="22"/>
              </w:rPr>
              <w:t>50.000 (Giảm tải)</w:t>
            </w:r>
          </w:p>
        </w:tc>
        <w:tc>
          <w:tcPr>
            <w:tcW w:w="1276" w:type="dxa"/>
            <w:vAlign w:val="center"/>
          </w:tcPr>
          <w:p w14:paraId="35E116AE" w14:textId="77777777" w:rsidR="00DF3048" w:rsidRPr="006654BB" w:rsidRDefault="00DF3048" w:rsidP="00461C3D">
            <w:pPr>
              <w:jc w:val="center"/>
              <w:rPr>
                <w:sz w:val="22"/>
                <w:szCs w:val="22"/>
              </w:rPr>
            </w:pPr>
            <w:r w:rsidRPr="006654BB">
              <w:rPr>
                <w:sz w:val="22"/>
                <w:szCs w:val="22"/>
              </w:rPr>
              <w:t>200</w:t>
            </w:r>
          </w:p>
        </w:tc>
        <w:tc>
          <w:tcPr>
            <w:tcW w:w="1259" w:type="dxa"/>
            <w:vAlign w:val="center"/>
          </w:tcPr>
          <w:p w14:paraId="20570892" w14:textId="63D2601A" w:rsidR="00DF3048" w:rsidRPr="006654BB" w:rsidRDefault="004C5D56" w:rsidP="00461C3D">
            <w:pPr>
              <w:jc w:val="center"/>
              <w:rPr>
                <w:sz w:val="22"/>
                <w:szCs w:val="22"/>
              </w:rPr>
            </w:pPr>
            <w:r>
              <w:rPr>
                <w:sz w:val="22"/>
                <w:szCs w:val="22"/>
              </w:rPr>
              <w:t>Cảng container</w:t>
            </w:r>
          </w:p>
        </w:tc>
      </w:tr>
      <w:tr w:rsidR="004C5D56" w:rsidRPr="006654BB" w14:paraId="63C24CD1" w14:textId="77777777" w:rsidTr="00D71A89">
        <w:trPr>
          <w:trHeight w:val="579"/>
        </w:trPr>
        <w:tc>
          <w:tcPr>
            <w:tcW w:w="511" w:type="dxa"/>
            <w:vMerge w:val="restart"/>
            <w:vAlign w:val="center"/>
          </w:tcPr>
          <w:p w14:paraId="2C5D46D5" w14:textId="77777777" w:rsidR="004C5D56" w:rsidRPr="006654BB" w:rsidRDefault="004C5D56" w:rsidP="00461C3D">
            <w:pPr>
              <w:jc w:val="center"/>
              <w:rPr>
                <w:sz w:val="22"/>
                <w:szCs w:val="22"/>
              </w:rPr>
            </w:pPr>
            <w:r w:rsidRPr="006654BB">
              <w:rPr>
                <w:sz w:val="22"/>
                <w:szCs w:val="22"/>
              </w:rPr>
              <w:t>3</w:t>
            </w:r>
          </w:p>
        </w:tc>
        <w:tc>
          <w:tcPr>
            <w:tcW w:w="1616" w:type="dxa"/>
            <w:vMerge w:val="restart"/>
            <w:vAlign w:val="center"/>
          </w:tcPr>
          <w:p w14:paraId="117314BA" w14:textId="77777777" w:rsidR="004C5D56" w:rsidRPr="006654BB" w:rsidRDefault="004C5D56" w:rsidP="00461C3D">
            <w:pPr>
              <w:jc w:val="center"/>
              <w:rPr>
                <w:sz w:val="22"/>
                <w:szCs w:val="22"/>
              </w:rPr>
            </w:pPr>
            <w:r w:rsidRPr="006654BB">
              <w:rPr>
                <w:sz w:val="22"/>
                <w:szCs w:val="22"/>
              </w:rPr>
              <w:t>Thị Nại</w:t>
            </w:r>
          </w:p>
        </w:tc>
        <w:tc>
          <w:tcPr>
            <w:tcW w:w="1842" w:type="dxa"/>
            <w:vMerge w:val="restart"/>
          </w:tcPr>
          <w:p w14:paraId="1322CC5D" w14:textId="77777777" w:rsidR="00D71A89" w:rsidRDefault="00D71A89" w:rsidP="00461C3D">
            <w:pPr>
              <w:jc w:val="center"/>
              <w:rPr>
                <w:sz w:val="22"/>
                <w:szCs w:val="22"/>
              </w:rPr>
            </w:pPr>
          </w:p>
          <w:p w14:paraId="1CBA60B9" w14:textId="1B39CAB9" w:rsidR="004C5D56" w:rsidRPr="006654BB" w:rsidRDefault="004C5D56" w:rsidP="00461C3D">
            <w:pPr>
              <w:jc w:val="center"/>
              <w:rPr>
                <w:sz w:val="22"/>
                <w:szCs w:val="22"/>
              </w:rPr>
            </w:pPr>
            <w:r w:rsidRPr="006654BB">
              <w:rPr>
                <w:sz w:val="22"/>
                <w:szCs w:val="22"/>
              </w:rPr>
              <w:t>Công ty CP</w:t>
            </w:r>
            <w:r>
              <w:rPr>
                <w:sz w:val="22"/>
                <w:szCs w:val="22"/>
              </w:rPr>
              <w:t xml:space="preserve"> Cảng Thị Nại</w:t>
            </w:r>
          </w:p>
        </w:tc>
        <w:tc>
          <w:tcPr>
            <w:tcW w:w="1843" w:type="dxa"/>
            <w:vMerge w:val="restart"/>
          </w:tcPr>
          <w:p w14:paraId="07922B61" w14:textId="77777777" w:rsidR="00566FB9" w:rsidRDefault="004C5D56" w:rsidP="00566FB9">
            <w:pPr>
              <w:jc w:val="center"/>
              <w:rPr>
                <w:sz w:val="22"/>
                <w:szCs w:val="22"/>
              </w:rPr>
            </w:pPr>
            <w:r>
              <w:rPr>
                <w:sz w:val="22"/>
                <w:szCs w:val="22"/>
              </w:rPr>
              <w:t xml:space="preserve">Số 02 Trần Hưng Đạo, </w:t>
            </w:r>
            <w:r w:rsidR="00566FB9">
              <w:rPr>
                <w:sz w:val="22"/>
                <w:szCs w:val="22"/>
              </w:rPr>
              <w:t>phường Quy Nhơn, tỉnh</w:t>
            </w:r>
          </w:p>
          <w:p w14:paraId="386258DA" w14:textId="0D96E755" w:rsidR="004C5D56" w:rsidRPr="006654BB" w:rsidRDefault="00566FB9" w:rsidP="00566FB9">
            <w:pPr>
              <w:jc w:val="center"/>
              <w:rPr>
                <w:sz w:val="22"/>
                <w:szCs w:val="22"/>
              </w:rPr>
            </w:pPr>
            <w:r>
              <w:rPr>
                <w:sz w:val="22"/>
                <w:szCs w:val="22"/>
              </w:rPr>
              <w:t>Gia Lai</w:t>
            </w:r>
          </w:p>
        </w:tc>
        <w:tc>
          <w:tcPr>
            <w:tcW w:w="1418" w:type="dxa"/>
            <w:vAlign w:val="center"/>
          </w:tcPr>
          <w:p w14:paraId="06EED1A8" w14:textId="54F79029" w:rsidR="004C5D56" w:rsidRPr="006654BB" w:rsidRDefault="004C5D56" w:rsidP="00461C3D">
            <w:pPr>
              <w:jc w:val="center"/>
              <w:rPr>
                <w:sz w:val="22"/>
                <w:szCs w:val="22"/>
              </w:rPr>
            </w:pPr>
            <w:r w:rsidRPr="006654BB">
              <w:rPr>
                <w:sz w:val="22"/>
                <w:szCs w:val="22"/>
              </w:rPr>
              <w:t>TN 1</w:t>
            </w:r>
          </w:p>
        </w:tc>
        <w:tc>
          <w:tcPr>
            <w:tcW w:w="1984" w:type="dxa"/>
            <w:vAlign w:val="center"/>
          </w:tcPr>
          <w:p w14:paraId="12EDC259" w14:textId="77777777" w:rsidR="004C5D56" w:rsidRPr="006654BB" w:rsidRDefault="004C5D56" w:rsidP="00461C3D">
            <w:pPr>
              <w:jc w:val="center"/>
              <w:rPr>
                <w:sz w:val="22"/>
                <w:szCs w:val="22"/>
              </w:rPr>
            </w:pPr>
            <w:r w:rsidRPr="006654BB">
              <w:rPr>
                <w:sz w:val="22"/>
                <w:szCs w:val="22"/>
              </w:rPr>
              <w:t>30.000 (Giảm tải)</w:t>
            </w:r>
          </w:p>
        </w:tc>
        <w:tc>
          <w:tcPr>
            <w:tcW w:w="1276" w:type="dxa"/>
            <w:vAlign w:val="center"/>
          </w:tcPr>
          <w:p w14:paraId="4645792B" w14:textId="77777777" w:rsidR="004C5D56" w:rsidRPr="006654BB" w:rsidRDefault="004C5D56" w:rsidP="00461C3D">
            <w:pPr>
              <w:jc w:val="center"/>
              <w:rPr>
                <w:sz w:val="22"/>
                <w:szCs w:val="22"/>
              </w:rPr>
            </w:pPr>
            <w:r w:rsidRPr="006654BB">
              <w:rPr>
                <w:sz w:val="22"/>
                <w:szCs w:val="22"/>
              </w:rPr>
              <w:t>167</w:t>
            </w:r>
          </w:p>
        </w:tc>
        <w:tc>
          <w:tcPr>
            <w:tcW w:w="1259" w:type="dxa"/>
            <w:vMerge w:val="restart"/>
            <w:vAlign w:val="center"/>
          </w:tcPr>
          <w:p w14:paraId="47141ACC" w14:textId="77777777" w:rsidR="009D61C6" w:rsidRDefault="007F6C99" w:rsidP="00461C3D">
            <w:pPr>
              <w:jc w:val="center"/>
              <w:rPr>
                <w:sz w:val="22"/>
                <w:szCs w:val="22"/>
              </w:rPr>
            </w:pPr>
            <w:r>
              <w:rPr>
                <w:sz w:val="22"/>
                <w:szCs w:val="22"/>
              </w:rPr>
              <w:t xml:space="preserve">Cảng </w:t>
            </w:r>
          </w:p>
          <w:p w14:paraId="07CB09EE" w14:textId="6D85F4FA" w:rsidR="004C5D56" w:rsidRPr="006654BB" w:rsidRDefault="007F6C99" w:rsidP="00461C3D">
            <w:pPr>
              <w:jc w:val="center"/>
              <w:rPr>
                <w:sz w:val="22"/>
                <w:szCs w:val="22"/>
              </w:rPr>
            </w:pPr>
            <w:r>
              <w:rPr>
                <w:sz w:val="22"/>
                <w:szCs w:val="22"/>
              </w:rPr>
              <w:t>tổng hợp</w:t>
            </w:r>
          </w:p>
        </w:tc>
      </w:tr>
      <w:tr w:rsidR="004C5D56" w:rsidRPr="006654BB" w14:paraId="7171E516" w14:textId="77777777" w:rsidTr="00D71A89">
        <w:tc>
          <w:tcPr>
            <w:tcW w:w="511" w:type="dxa"/>
            <w:vMerge/>
            <w:vAlign w:val="center"/>
          </w:tcPr>
          <w:p w14:paraId="3009D1BB" w14:textId="77777777" w:rsidR="004C5D56" w:rsidRPr="006654BB" w:rsidRDefault="004C5D56" w:rsidP="00461C3D">
            <w:pPr>
              <w:jc w:val="center"/>
              <w:rPr>
                <w:sz w:val="22"/>
                <w:szCs w:val="22"/>
              </w:rPr>
            </w:pPr>
          </w:p>
        </w:tc>
        <w:tc>
          <w:tcPr>
            <w:tcW w:w="1616" w:type="dxa"/>
            <w:vMerge/>
            <w:vAlign w:val="center"/>
          </w:tcPr>
          <w:p w14:paraId="03BFCAAE" w14:textId="77777777" w:rsidR="004C5D56" w:rsidRPr="006654BB" w:rsidRDefault="004C5D56" w:rsidP="00461C3D">
            <w:pPr>
              <w:jc w:val="center"/>
              <w:rPr>
                <w:sz w:val="22"/>
                <w:szCs w:val="22"/>
              </w:rPr>
            </w:pPr>
          </w:p>
        </w:tc>
        <w:tc>
          <w:tcPr>
            <w:tcW w:w="1842" w:type="dxa"/>
            <w:vMerge/>
          </w:tcPr>
          <w:p w14:paraId="415E3860" w14:textId="77777777" w:rsidR="004C5D56" w:rsidRPr="006654BB" w:rsidRDefault="004C5D56" w:rsidP="00461C3D">
            <w:pPr>
              <w:jc w:val="center"/>
              <w:rPr>
                <w:sz w:val="22"/>
                <w:szCs w:val="22"/>
              </w:rPr>
            </w:pPr>
          </w:p>
        </w:tc>
        <w:tc>
          <w:tcPr>
            <w:tcW w:w="1843" w:type="dxa"/>
            <w:vMerge/>
          </w:tcPr>
          <w:p w14:paraId="408B01B9" w14:textId="77777777" w:rsidR="004C5D56" w:rsidRPr="006654BB" w:rsidRDefault="004C5D56" w:rsidP="00461C3D">
            <w:pPr>
              <w:jc w:val="center"/>
              <w:rPr>
                <w:sz w:val="22"/>
                <w:szCs w:val="22"/>
              </w:rPr>
            </w:pPr>
          </w:p>
        </w:tc>
        <w:tc>
          <w:tcPr>
            <w:tcW w:w="1418" w:type="dxa"/>
            <w:vAlign w:val="center"/>
          </w:tcPr>
          <w:p w14:paraId="6FCF1D38" w14:textId="2FF76283" w:rsidR="004C5D56" w:rsidRPr="006654BB" w:rsidRDefault="004C5D56" w:rsidP="00461C3D">
            <w:pPr>
              <w:jc w:val="center"/>
              <w:rPr>
                <w:sz w:val="22"/>
                <w:szCs w:val="22"/>
              </w:rPr>
            </w:pPr>
            <w:r w:rsidRPr="006654BB">
              <w:rPr>
                <w:sz w:val="22"/>
                <w:szCs w:val="22"/>
              </w:rPr>
              <w:t>TN 2</w:t>
            </w:r>
          </w:p>
        </w:tc>
        <w:tc>
          <w:tcPr>
            <w:tcW w:w="1984" w:type="dxa"/>
            <w:vAlign w:val="center"/>
          </w:tcPr>
          <w:p w14:paraId="77A0ED65" w14:textId="77777777" w:rsidR="004C5D56" w:rsidRPr="006654BB" w:rsidRDefault="004C5D56" w:rsidP="00461C3D">
            <w:pPr>
              <w:jc w:val="center"/>
              <w:rPr>
                <w:sz w:val="22"/>
                <w:szCs w:val="22"/>
              </w:rPr>
            </w:pPr>
            <w:r w:rsidRPr="006654BB">
              <w:rPr>
                <w:sz w:val="22"/>
                <w:szCs w:val="22"/>
              </w:rPr>
              <w:t>5.000</w:t>
            </w:r>
          </w:p>
        </w:tc>
        <w:tc>
          <w:tcPr>
            <w:tcW w:w="1276" w:type="dxa"/>
            <w:vAlign w:val="center"/>
          </w:tcPr>
          <w:p w14:paraId="73C025DD" w14:textId="77777777" w:rsidR="004C5D56" w:rsidRPr="006654BB" w:rsidRDefault="004C5D56" w:rsidP="00461C3D">
            <w:pPr>
              <w:jc w:val="center"/>
              <w:rPr>
                <w:sz w:val="22"/>
                <w:szCs w:val="22"/>
              </w:rPr>
            </w:pPr>
            <w:r w:rsidRPr="006654BB">
              <w:rPr>
                <w:sz w:val="22"/>
                <w:szCs w:val="22"/>
              </w:rPr>
              <w:t>123</w:t>
            </w:r>
          </w:p>
        </w:tc>
        <w:tc>
          <w:tcPr>
            <w:tcW w:w="1259" w:type="dxa"/>
            <w:vMerge/>
            <w:vAlign w:val="center"/>
          </w:tcPr>
          <w:p w14:paraId="061D7D3A" w14:textId="7F0B0AEF" w:rsidR="004C5D56" w:rsidRPr="006654BB" w:rsidRDefault="004C5D56" w:rsidP="00461C3D">
            <w:pPr>
              <w:jc w:val="center"/>
              <w:rPr>
                <w:sz w:val="22"/>
                <w:szCs w:val="22"/>
              </w:rPr>
            </w:pPr>
          </w:p>
        </w:tc>
      </w:tr>
      <w:tr w:rsidR="00DF3048" w:rsidRPr="006654BB" w14:paraId="73A63FB4" w14:textId="77777777" w:rsidTr="00D71A89">
        <w:tc>
          <w:tcPr>
            <w:tcW w:w="511" w:type="dxa"/>
            <w:vAlign w:val="center"/>
          </w:tcPr>
          <w:p w14:paraId="396E5E7A" w14:textId="77777777" w:rsidR="00DF3048" w:rsidRPr="006654BB" w:rsidRDefault="00DF3048" w:rsidP="00461C3D">
            <w:pPr>
              <w:jc w:val="center"/>
              <w:rPr>
                <w:sz w:val="22"/>
                <w:szCs w:val="22"/>
              </w:rPr>
            </w:pPr>
            <w:r w:rsidRPr="006654BB">
              <w:rPr>
                <w:sz w:val="22"/>
                <w:szCs w:val="22"/>
              </w:rPr>
              <w:t>4</w:t>
            </w:r>
          </w:p>
        </w:tc>
        <w:tc>
          <w:tcPr>
            <w:tcW w:w="1616" w:type="dxa"/>
            <w:vAlign w:val="center"/>
          </w:tcPr>
          <w:p w14:paraId="74993799" w14:textId="77777777" w:rsidR="00D71A89" w:rsidRDefault="00DF3048" w:rsidP="00461C3D">
            <w:pPr>
              <w:jc w:val="center"/>
              <w:rPr>
                <w:sz w:val="22"/>
                <w:szCs w:val="22"/>
              </w:rPr>
            </w:pPr>
            <w:r w:rsidRPr="006654BB">
              <w:rPr>
                <w:sz w:val="22"/>
                <w:szCs w:val="22"/>
              </w:rPr>
              <w:t xml:space="preserve">Tân Cảng </w:t>
            </w:r>
          </w:p>
          <w:p w14:paraId="5A2B2DEF" w14:textId="199E9A7C" w:rsidR="00DF3048" w:rsidRPr="006654BB" w:rsidRDefault="00DF3048" w:rsidP="00461C3D">
            <w:pPr>
              <w:jc w:val="center"/>
              <w:rPr>
                <w:sz w:val="22"/>
                <w:szCs w:val="22"/>
              </w:rPr>
            </w:pPr>
            <w:r w:rsidRPr="006654BB">
              <w:rPr>
                <w:sz w:val="22"/>
                <w:szCs w:val="22"/>
              </w:rPr>
              <w:t>Miền Trung</w:t>
            </w:r>
          </w:p>
        </w:tc>
        <w:tc>
          <w:tcPr>
            <w:tcW w:w="1842" w:type="dxa"/>
          </w:tcPr>
          <w:p w14:paraId="53CA34AA" w14:textId="77777777" w:rsidR="00D71A89" w:rsidRDefault="00D71A89" w:rsidP="00461C3D">
            <w:pPr>
              <w:jc w:val="center"/>
              <w:rPr>
                <w:sz w:val="22"/>
                <w:szCs w:val="22"/>
              </w:rPr>
            </w:pPr>
          </w:p>
          <w:p w14:paraId="0142EE69" w14:textId="3906C542" w:rsidR="00DF3048" w:rsidRDefault="002B5942" w:rsidP="00461C3D">
            <w:pPr>
              <w:jc w:val="center"/>
              <w:rPr>
                <w:sz w:val="22"/>
                <w:szCs w:val="22"/>
              </w:rPr>
            </w:pPr>
            <w:r>
              <w:rPr>
                <w:sz w:val="22"/>
                <w:szCs w:val="22"/>
              </w:rPr>
              <w:t xml:space="preserve">Công ty CP </w:t>
            </w:r>
          </w:p>
          <w:p w14:paraId="08CD6022" w14:textId="77777777" w:rsidR="00D71A89" w:rsidRDefault="002B5942" w:rsidP="00461C3D">
            <w:pPr>
              <w:jc w:val="center"/>
              <w:rPr>
                <w:sz w:val="22"/>
                <w:szCs w:val="22"/>
              </w:rPr>
            </w:pPr>
            <w:r>
              <w:rPr>
                <w:sz w:val="22"/>
                <w:szCs w:val="22"/>
              </w:rPr>
              <w:t xml:space="preserve">Tân Cảng </w:t>
            </w:r>
          </w:p>
          <w:p w14:paraId="272D7A57" w14:textId="0F5346BC" w:rsidR="002B5942" w:rsidRPr="006654BB" w:rsidRDefault="002B5942" w:rsidP="00461C3D">
            <w:pPr>
              <w:jc w:val="center"/>
              <w:rPr>
                <w:sz w:val="22"/>
                <w:szCs w:val="22"/>
              </w:rPr>
            </w:pPr>
            <w:r>
              <w:rPr>
                <w:sz w:val="22"/>
                <w:szCs w:val="22"/>
              </w:rPr>
              <w:t>Miền Trung</w:t>
            </w:r>
          </w:p>
        </w:tc>
        <w:tc>
          <w:tcPr>
            <w:tcW w:w="1843" w:type="dxa"/>
          </w:tcPr>
          <w:p w14:paraId="26A8479D" w14:textId="77777777" w:rsidR="00566FB9" w:rsidRDefault="002B5942" w:rsidP="00566FB9">
            <w:pPr>
              <w:jc w:val="center"/>
              <w:rPr>
                <w:sz w:val="22"/>
                <w:szCs w:val="22"/>
              </w:rPr>
            </w:pPr>
            <w:r>
              <w:rPr>
                <w:sz w:val="22"/>
                <w:szCs w:val="22"/>
              </w:rPr>
              <w:t xml:space="preserve">Khu vực 8 </w:t>
            </w:r>
            <w:r w:rsidR="00566FB9">
              <w:rPr>
                <w:sz w:val="22"/>
                <w:szCs w:val="22"/>
              </w:rPr>
              <w:t>phường Quy Nhơn, tỉnh</w:t>
            </w:r>
          </w:p>
          <w:p w14:paraId="0A95CD00" w14:textId="20D00D9B" w:rsidR="00DF3048" w:rsidRPr="006654BB" w:rsidRDefault="00566FB9" w:rsidP="00566FB9">
            <w:pPr>
              <w:jc w:val="center"/>
              <w:rPr>
                <w:sz w:val="22"/>
                <w:szCs w:val="22"/>
              </w:rPr>
            </w:pPr>
            <w:r>
              <w:rPr>
                <w:sz w:val="22"/>
                <w:szCs w:val="22"/>
              </w:rPr>
              <w:t>Gia Lai</w:t>
            </w:r>
          </w:p>
        </w:tc>
        <w:tc>
          <w:tcPr>
            <w:tcW w:w="1418" w:type="dxa"/>
            <w:vAlign w:val="center"/>
          </w:tcPr>
          <w:p w14:paraId="458E0BD5" w14:textId="2FCDF0A6" w:rsidR="00DF3048" w:rsidRPr="006654BB" w:rsidRDefault="00DF3048" w:rsidP="00461C3D">
            <w:pPr>
              <w:jc w:val="center"/>
              <w:rPr>
                <w:sz w:val="22"/>
                <w:szCs w:val="22"/>
              </w:rPr>
            </w:pPr>
            <w:r w:rsidRPr="006654BB">
              <w:rPr>
                <w:sz w:val="22"/>
                <w:szCs w:val="22"/>
              </w:rPr>
              <w:t>Tân Cảng Miền Trung</w:t>
            </w:r>
          </w:p>
        </w:tc>
        <w:tc>
          <w:tcPr>
            <w:tcW w:w="1984" w:type="dxa"/>
            <w:vAlign w:val="center"/>
          </w:tcPr>
          <w:p w14:paraId="7568B455" w14:textId="77777777" w:rsidR="00DF3048" w:rsidRPr="006654BB" w:rsidRDefault="00DF3048" w:rsidP="00461C3D">
            <w:pPr>
              <w:jc w:val="center"/>
              <w:rPr>
                <w:sz w:val="22"/>
                <w:szCs w:val="22"/>
              </w:rPr>
            </w:pPr>
            <w:r w:rsidRPr="006654BB">
              <w:rPr>
                <w:sz w:val="22"/>
                <w:szCs w:val="22"/>
              </w:rPr>
              <w:t>15.000</w:t>
            </w:r>
          </w:p>
        </w:tc>
        <w:tc>
          <w:tcPr>
            <w:tcW w:w="1276" w:type="dxa"/>
            <w:vAlign w:val="center"/>
          </w:tcPr>
          <w:p w14:paraId="4CDB056F" w14:textId="77777777" w:rsidR="00DF3048" w:rsidRPr="006654BB" w:rsidRDefault="00DF3048" w:rsidP="00461C3D">
            <w:pPr>
              <w:jc w:val="center"/>
              <w:rPr>
                <w:sz w:val="22"/>
                <w:szCs w:val="22"/>
              </w:rPr>
            </w:pPr>
            <w:r w:rsidRPr="006654BB">
              <w:rPr>
                <w:sz w:val="22"/>
                <w:szCs w:val="22"/>
              </w:rPr>
              <w:t>140</w:t>
            </w:r>
          </w:p>
        </w:tc>
        <w:tc>
          <w:tcPr>
            <w:tcW w:w="1259" w:type="dxa"/>
            <w:vAlign w:val="center"/>
          </w:tcPr>
          <w:p w14:paraId="642981F8" w14:textId="61D5A669" w:rsidR="00DF3048" w:rsidRPr="006654BB" w:rsidRDefault="007F6C99" w:rsidP="00461C3D">
            <w:pPr>
              <w:jc w:val="center"/>
              <w:rPr>
                <w:sz w:val="22"/>
                <w:szCs w:val="22"/>
              </w:rPr>
            </w:pPr>
            <w:r>
              <w:rPr>
                <w:sz w:val="22"/>
                <w:szCs w:val="22"/>
              </w:rPr>
              <w:t>Cảng tổng hợp, cảng container</w:t>
            </w:r>
          </w:p>
        </w:tc>
      </w:tr>
      <w:tr w:rsidR="00DF3048" w:rsidRPr="006654BB" w14:paraId="51982125" w14:textId="77777777" w:rsidTr="00637C3A">
        <w:trPr>
          <w:trHeight w:val="1382"/>
        </w:trPr>
        <w:tc>
          <w:tcPr>
            <w:tcW w:w="511" w:type="dxa"/>
            <w:vAlign w:val="center"/>
          </w:tcPr>
          <w:p w14:paraId="4BE6E01D" w14:textId="77777777" w:rsidR="00DF3048" w:rsidRPr="006654BB" w:rsidRDefault="00DF3048" w:rsidP="00461C3D">
            <w:pPr>
              <w:jc w:val="center"/>
              <w:rPr>
                <w:sz w:val="22"/>
                <w:szCs w:val="22"/>
              </w:rPr>
            </w:pPr>
            <w:r w:rsidRPr="006654BB">
              <w:rPr>
                <w:sz w:val="22"/>
                <w:szCs w:val="22"/>
              </w:rPr>
              <w:t>5</w:t>
            </w:r>
          </w:p>
        </w:tc>
        <w:tc>
          <w:tcPr>
            <w:tcW w:w="1616" w:type="dxa"/>
            <w:vAlign w:val="center"/>
          </w:tcPr>
          <w:p w14:paraId="73309EF6" w14:textId="03BB6FD3" w:rsidR="00DF3048" w:rsidRPr="006654BB" w:rsidRDefault="00DF3048" w:rsidP="00461C3D">
            <w:pPr>
              <w:jc w:val="center"/>
              <w:rPr>
                <w:sz w:val="22"/>
                <w:szCs w:val="22"/>
              </w:rPr>
            </w:pPr>
            <w:r w:rsidRPr="006654BB">
              <w:rPr>
                <w:sz w:val="22"/>
                <w:szCs w:val="22"/>
              </w:rPr>
              <w:t xml:space="preserve">Cảng Xăng Dầu </w:t>
            </w:r>
            <w:r w:rsidR="00EB2EDB">
              <w:rPr>
                <w:sz w:val="22"/>
                <w:szCs w:val="22"/>
              </w:rPr>
              <w:t>Gia Lai</w:t>
            </w:r>
          </w:p>
        </w:tc>
        <w:tc>
          <w:tcPr>
            <w:tcW w:w="1842" w:type="dxa"/>
          </w:tcPr>
          <w:p w14:paraId="3F8F228C" w14:textId="77777777" w:rsidR="00D71A89" w:rsidRDefault="00D71A89" w:rsidP="00461C3D">
            <w:pPr>
              <w:jc w:val="center"/>
              <w:rPr>
                <w:sz w:val="22"/>
                <w:szCs w:val="22"/>
              </w:rPr>
            </w:pPr>
          </w:p>
          <w:p w14:paraId="21AE8542" w14:textId="49EDB6EB" w:rsidR="00DF3048" w:rsidRPr="006654BB" w:rsidRDefault="002B5942" w:rsidP="00461C3D">
            <w:pPr>
              <w:jc w:val="center"/>
              <w:rPr>
                <w:sz w:val="22"/>
                <w:szCs w:val="22"/>
              </w:rPr>
            </w:pPr>
            <w:r>
              <w:rPr>
                <w:sz w:val="22"/>
                <w:szCs w:val="22"/>
              </w:rPr>
              <w:t>Công ty Xăng Dầu Bình Định</w:t>
            </w:r>
          </w:p>
        </w:tc>
        <w:tc>
          <w:tcPr>
            <w:tcW w:w="1843" w:type="dxa"/>
          </w:tcPr>
          <w:p w14:paraId="2E098954" w14:textId="77777777" w:rsidR="00637C3A" w:rsidRDefault="00637C3A" w:rsidP="00461C3D">
            <w:pPr>
              <w:jc w:val="center"/>
              <w:rPr>
                <w:sz w:val="22"/>
                <w:szCs w:val="22"/>
              </w:rPr>
            </w:pPr>
          </w:p>
          <w:p w14:paraId="5EAC43EB" w14:textId="77777777" w:rsidR="00566FB9" w:rsidRDefault="0033034B" w:rsidP="00566FB9">
            <w:pPr>
              <w:jc w:val="center"/>
              <w:rPr>
                <w:sz w:val="22"/>
                <w:szCs w:val="22"/>
              </w:rPr>
            </w:pPr>
            <w:r>
              <w:rPr>
                <w:sz w:val="22"/>
                <w:szCs w:val="22"/>
              </w:rPr>
              <w:t xml:space="preserve">Số 85 Trần Hưng Đạo, </w:t>
            </w:r>
            <w:r w:rsidR="00566FB9">
              <w:rPr>
                <w:sz w:val="22"/>
                <w:szCs w:val="22"/>
              </w:rPr>
              <w:t>phường Quy Nhơn, tỉnh</w:t>
            </w:r>
          </w:p>
          <w:p w14:paraId="0F2B7D2E" w14:textId="77777777" w:rsidR="00DF3048" w:rsidRDefault="00566FB9" w:rsidP="00566FB9">
            <w:pPr>
              <w:jc w:val="center"/>
              <w:rPr>
                <w:sz w:val="22"/>
                <w:szCs w:val="22"/>
              </w:rPr>
            </w:pPr>
            <w:r>
              <w:rPr>
                <w:sz w:val="22"/>
                <w:szCs w:val="22"/>
              </w:rPr>
              <w:t>Gia Lai</w:t>
            </w:r>
          </w:p>
          <w:p w14:paraId="23D101D9" w14:textId="77777777" w:rsidR="00566FB9" w:rsidRDefault="00566FB9" w:rsidP="00566FB9">
            <w:pPr>
              <w:jc w:val="center"/>
              <w:rPr>
                <w:sz w:val="22"/>
                <w:szCs w:val="22"/>
              </w:rPr>
            </w:pPr>
          </w:p>
          <w:p w14:paraId="0E3CC244" w14:textId="77777777" w:rsidR="00566FB9" w:rsidRDefault="00566FB9" w:rsidP="00566FB9">
            <w:pPr>
              <w:jc w:val="center"/>
              <w:rPr>
                <w:sz w:val="22"/>
                <w:szCs w:val="22"/>
              </w:rPr>
            </w:pPr>
          </w:p>
          <w:p w14:paraId="2D02CD75" w14:textId="11B68510" w:rsidR="00EB2EDB" w:rsidRPr="006654BB" w:rsidRDefault="00EB2EDB" w:rsidP="00566FB9">
            <w:pPr>
              <w:jc w:val="center"/>
              <w:rPr>
                <w:sz w:val="22"/>
                <w:szCs w:val="22"/>
              </w:rPr>
            </w:pPr>
          </w:p>
        </w:tc>
        <w:tc>
          <w:tcPr>
            <w:tcW w:w="1418" w:type="dxa"/>
            <w:vAlign w:val="center"/>
          </w:tcPr>
          <w:p w14:paraId="2B4F28D2" w14:textId="2FE6316C" w:rsidR="00DF3048" w:rsidRPr="006654BB" w:rsidRDefault="00DF3048" w:rsidP="00461C3D">
            <w:pPr>
              <w:jc w:val="center"/>
              <w:rPr>
                <w:sz w:val="22"/>
                <w:szCs w:val="22"/>
              </w:rPr>
            </w:pPr>
            <w:r w:rsidRPr="006654BB">
              <w:rPr>
                <w:sz w:val="22"/>
                <w:szCs w:val="22"/>
              </w:rPr>
              <w:t>Bến phao xăng dầu Bình Định</w:t>
            </w:r>
          </w:p>
        </w:tc>
        <w:tc>
          <w:tcPr>
            <w:tcW w:w="1984" w:type="dxa"/>
            <w:vAlign w:val="center"/>
          </w:tcPr>
          <w:p w14:paraId="16DDD808" w14:textId="77777777" w:rsidR="00DF3048" w:rsidRPr="006654BB" w:rsidRDefault="00DF3048" w:rsidP="00461C3D">
            <w:pPr>
              <w:jc w:val="center"/>
              <w:rPr>
                <w:sz w:val="22"/>
                <w:szCs w:val="22"/>
              </w:rPr>
            </w:pPr>
            <w:r w:rsidRPr="006654BB">
              <w:rPr>
                <w:sz w:val="22"/>
                <w:szCs w:val="22"/>
              </w:rPr>
              <w:t>10.000</w:t>
            </w:r>
          </w:p>
        </w:tc>
        <w:tc>
          <w:tcPr>
            <w:tcW w:w="1276" w:type="dxa"/>
            <w:vAlign w:val="center"/>
          </w:tcPr>
          <w:p w14:paraId="57B57948" w14:textId="77777777" w:rsidR="00DF3048" w:rsidRPr="006654BB" w:rsidRDefault="00DF3048" w:rsidP="00461C3D">
            <w:pPr>
              <w:jc w:val="center"/>
              <w:rPr>
                <w:sz w:val="22"/>
                <w:szCs w:val="22"/>
              </w:rPr>
            </w:pPr>
            <w:r w:rsidRPr="006654BB">
              <w:rPr>
                <w:sz w:val="22"/>
                <w:szCs w:val="22"/>
              </w:rPr>
              <w:t>227,4</w:t>
            </w:r>
          </w:p>
        </w:tc>
        <w:tc>
          <w:tcPr>
            <w:tcW w:w="1259" w:type="dxa"/>
            <w:vAlign w:val="center"/>
          </w:tcPr>
          <w:p w14:paraId="413F1C4F" w14:textId="5174F38A" w:rsidR="00DF3048" w:rsidRPr="006654BB" w:rsidRDefault="001C48EA" w:rsidP="00461C3D">
            <w:pPr>
              <w:jc w:val="center"/>
              <w:rPr>
                <w:sz w:val="22"/>
                <w:szCs w:val="22"/>
              </w:rPr>
            </w:pPr>
            <w:r>
              <w:rPr>
                <w:sz w:val="22"/>
                <w:szCs w:val="22"/>
              </w:rPr>
              <w:t>Cảng xăng, dầu</w:t>
            </w:r>
          </w:p>
        </w:tc>
      </w:tr>
      <w:tr w:rsidR="003910C4" w:rsidRPr="006654BB" w14:paraId="5755D271" w14:textId="77777777" w:rsidTr="00D71A89">
        <w:trPr>
          <w:trHeight w:val="561"/>
        </w:trPr>
        <w:tc>
          <w:tcPr>
            <w:tcW w:w="11749" w:type="dxa"/>
            <w:gridSpan w:val="8"/>
            <w:vAlign w:val="center"/>
          </w:tcPr>
          <w:p w14:paraId="0CB6AE9F" w14:textId="139AC4D5" w:rsidR="003910C4" w:rsidRPr="00D71A89" w:rsidRDefault="003910C4" w:rsidP="00461C3D">
            <w:pPr>
              <w:jc w:val="center"/>
              <w:rPr>
                <w:b/>
                <w:bCs/>
                <w:sz w:val="22"/>
                <w:szCs w:val="22"/>
              </w:rPr>
            </w:pPr>
            <w:r w:rsidRPr="00BF66BE">
              <w:rPr>
                <w:b/>
                <w:bCs/>
              </w:rPr>
              <w:lastRenderedPageBreak/>
              <w:t>Cảng biển Vũng Rô</w:t>
            </w:r>
          </w:p>
        </w:tc>
      </w:tr>
      <w:tr w:rsidR="000001F7" w:rsidRPr="006654BB" w14:paraId="523CEAED" w14:textId="77777777" w:rsidTr="009D61C6">
        <w:trPr>
          <w:trHeight w:val="546"/>
        </w:trPr>
        <w:tc>
          <w:tcPr>
            <w:tcW w:w="511" w:type="dxa"/>
            <w:vMerge w:val="restart"/>
            <w:vAlign w:val="center"/>
          </w:tcPr>
          <w:p w14:paraId="543C5744" w14:textId="77777777" w:rsidR="000001F7" w:rsidRPr="006654BB" w:rsidRDefault="000001F7" w:rsidP="00461C3D">
            <w:pPr>
              <w:jc w:val="center"/>
              <w:rPr>
                <w:sz w:val="22"/>
                <w:szCs w:val="22"/>
              </w:rPr>
            </w:pPr>
            <w:r w:rsidRPr="006654BB">
              <w:rPr>
                <w:sz w:val="22"/>
                <w:szCs w:val="22"/>
              </w:rPr>
              <w:t>6</w:t>
            </w:r>
          </w:p>
        </w:tc>
        <w:tc>
          <w:tcPr>
            <w:tcW w:w="1616" w:type="dxa"/>
            <w:vMerge w:val="restart"/>
            <w:vAlign w:val="center"/>
          </w:tcPr>
          <w:p w14:paraId="29ECA8D7" w14:textId="77777777" w:rsidR="000001F7" w:rsidRPr="006654BB" w:rsidRDefault="000001F7" w:rsidP="00461C3D">
            <w:pPr>
              <w:jc w:val="center"/>
              <w:rPr>
                <w:sz w:val="22"/>
                <w:szCs w:val="22"/>
              </w:rPr>
            </w:pPr>
            <w:r w:rsidRPr="006654BB">
              <w:rPr>
                <w:sz w:val="22"/>
                <w:szCs w:val="22"/>
              </w:rPr>
              <w:t>Cảng Tổng Hợp Vũng Rô</w:t>
            </w:r>
          </w:p>
        </w:tc>
        <w:tc>
          <w:tcPr>
            <w:tcW w:w="1842" w:type="dxa"/>
            <w:vMerge w:val="restart"/>
          </w:tcPr>
          <w:p w14:paraId="0DC7B755" w14:textId="77777777" w:rsidR="00B441E7" w:rsidRDefault="00B441E7" w:rsidP="00461C3D">
            <w:pPr>
              <w:jc w:val="center"/>
              <w:rPr>
                <w:sz w:val="22"/>
                <w:szCs w:val="22"/>
              </w:rPr>
            </w:pPr>
          </w:p>
          <w:p w14:paraId="7869495F" w14:textId="75C7D1C7" w:rsidR="00B441E7" w:rsidRDefault="000001F7" w:rsidP="00461C3D">
            <w:pPr>
              <w:jc w:val="center"/>
              <w:rPr>
                <w:sz w:val="22"/>
                <w:szCs w:val="22"/>
              </w:rPr>
            </w:pPr>
            <w:r>
              <w:rPr>
                <w:sz w:val="22"/>
                <w:szCs w:val="22"/>
              </w:rPr>
              <w:t xml:space="preserve">Công ty TNHH MTV Cảng </w:t>
            </w:r>
          </w:p>
          <w:p w14:paraId="568C26EB" w14:textId="6C50F238" w:rsidR="000001F7" w:rsidRPr="006654BB" w:rsidRDefault="000001F7" w:rsidP="00461C3D">
            <w:pPr>
              <w:jc w:val="center"/>
              <w:rPr>
                <w:sz w:val="22"/>
                <w:szCs w:val="22"/>
              </w:rPr>
            </w:pPr>
            <w:r>
              <w:rPr>
                <w:sz w:val="22"/>
                <w:szCs w:val="22"/>
              </w:rPr>
              <w:t>Vũng Rô</w:t>
            </w:r>
          </w:p>
        </w:tc>
        <w:tc>
          <w:tcPr>
            <w:tcW w:w="1843" w:type="dxa"/>
            <w:vMerge w:val="restart"/>
          </w:tcPr>
          <w:p w14:paraId="52A6175D" w14:textId="3D54A736" w:rsidR="000001F7" w:rsidRPr="006654BB" w:rsidRDefault="000001F7" w:rsidP="00461C3D">
            <w:pPr>
              <w:jc w:val="center"/>
              <w:rPr>
                <w:sz w:val="22"/>
                <w:szCs w:val="22"/>
              </w:rPr>
            </w:pPr>
            <w:r>
              <w:rPr>
                <w:sz w:val="22"/>
                <w:szCs w:val="22"/>
              </w:rPr>
              <w:t xml:space="preserve">Số 225, Đại lộ Hùng Vương, phường Tuy Hòa, </w:t>
            </w:r>
            <w:r w:rsidR="004F6634">
              <w:rPr>
                <w:sz w:val="22"/>
                <w:szCs w:val="22"/>
              </w:rPr>
              <w:t xml:space="preserve">tỉnh </w:t>
            </w:r>
            <w:r>
              <w:rPr>
                <w:sz w:val="22"/>
                <w:szCs w:val="22"/>
              </w:rPr>
              <w:t>Phú Yên</w:t>
            </w:r>
          </w:p>
        </w:tc>
        <w:tc>
          <w:tcPr>
            <w:tcW w:w="1418" w:type="dxa"/>
            <w:vAlign w:val="center"/>
          </w:tcPr>
          <w:p w14:paraId="77161179" w14:textId="5F90D772" w:rsidR="000001F7" w:rsidRPr="006654BB" w:rsidRDefault="000001F7" w:rsidP="00461C3D">
            <w:pPr>
              <w:jc w:val="center"/>
              <w:rPr>
                <w:sz w:val="22"/>
                <w:szCs w:val="22"/>
              </w:rPr>
            </w:pPr>
            <w:r w:rsidRPr="006654BB">
              <w:rPr>
                <w:sz w:val="22"/>
                <w:szCs w:val="22"/>
              </w:rPr>
              <w:t>K1</w:t>
            </w:r>
          </w:p>
        </w:tc>
        <w:tc>
          <w:tcPr>
            <w:tcW w:w="1984" w:type="dxa"/>
            <w:vAlign w:val="center"/>
          </w:tcPr>
          <w:p w14:paraId="24A95934" w14:textId="77777777" w:rsidR="000001F7" w:rsidRPr="006654BB" w:rsidRDefault="000001F7" w:rsidP="00461C3D">
            <w:pPr>
              <w:jc w:val="center"/>
              <w:rPr>
                <w:sz w:val="22"/>
                <w:szCs w:val="22"/>
              </w:rPr>
            </w:pPr>
            <w:r w:rsidRPr="006654BB">
              <w:rPr>
                <w:sz w:val="22"/>
                <w:szCs w:val="22"/>
              </w:rPr>
              <w:t>3.000</w:t>
            </w:r>
          </w:p>
        </w:tc>
        <w:tc>
          <w:tcPr>
            <w:tcW w:w="1276" w:type="dxa"/>
            <w:vAlign w:val="center"/>
          </w:tcPr>
          <w:p w14:paraId="0FCFD851" w14:textId="36E88983" w:rsidR="000001F7" w:rsidRPr="006654BB" w:rsidRDefault="00595778" w:rsidP="00461C3D">
            <w:pPr>
              <w:jc w:val="center"/>
              <w:rPr>
                <w:sz w:val="22"/>
                <w:szCs w:val="22"/>
              </w:rPr>
            </w:pPr>
            <w:r>
              <w:rPr>
                <w:sz w:val="22"/>
                <w:szCs w:val="22"/>
              </w:rPr>
              <w:t>86</w:t>
            </w:r>
          </w:p>
        </w:tc>
        <w:tc>
          <w:tcPr>
            <w:tcW w:w="1259" w:type="dxa"/>
            <w:vMerge w:val="restart"/>
            <w:vAlign w:val="center"/>
          </w:tcPr>
          <w:p w14:paraId="7A8479D1" w14:textId="6B45C701" w:rsidR="000001F7" w:rsidRPr="006654BB" w:rsidRDefault="000001F7" w:rsidP="00461C3D">
            <w:pPr>
              <w:jc w:val="center"/>
              <w:rPr>
                <w:sz w:val="22"/>
                <w:szCs w:val="22"/>
              </w:rPr>
            </w:pPr>
            <w:r>
              <w:rPr>
                <w:sz w:val="22"/>
                <w:szCs w:val="22"/>
              </w:rPr>
              <w:t>Cảng tổng hợp</w:t>
            </w:r>
          </w:p>
        </w:tc>
      </w:tr>
      <w:tr w:rsidR="000001F7" w:rsidRPr="006654BB" w14:paraId="405EF7D5" w14:textId="77777777" w:rsidTr="00B441E7">
        <w:trPr>
          <w:trHeight w:val="554"/>
        </w:trPr>
        <w:tc>
          <w:tcPr>
            <w:tcW w:w="511" w:type="dxa"/>
            <w:vMerge/>
            <w:vAlign w:val="center"/>
          </w:tcPr>
          <w:p w14:paraId="060D767E" w14:textId="77777777" w:rsidR="000001F7" w:rsidRPr="006654BB" w:rsidRDefault="000001F7" w:rsidP="00461C3D">
            <w:pPr>
              <w:jc w:val="center"/>
              <w:rPr>
                <w:sz w:val="22"/>
                <w:szCs w:val="22"/>
              </w:rPr>
            </w:pPr>
          </w:p>
        </w:tc>
        <w:tc>
          <w:tcPr>
            <w:tcW w:w="1616" w:type="dxa"/>
            <w:vMerge/>
            <w:vAlign w:val="center"/>
          </w:tcPr>
          <w:p w14:paraId="4D8784EF" w14:textId="77777777" w:rsidR="000001F7" w:rsidRPr="006654BB" w:rsidRDefault="000001F7" w:rsidP="00461C3D">
            <w:pPr>
              <w:jc w:val="center"/>
              <w:rPr>
                <w:sz w:val="22"/>
                <w:szCs w:val="22"/>
              </w:rPr>
            </w:pPr>
          </w:p>
        </w:tc>
        <w:tc>
          <w:tcPr>
            <w:tcW w:w="1842" w:type="dxa"/>
            <w:vMerge/>
          </w:tcPr>
          <w:p w14:paraId="647688CC" w14:textId="77777777" w:rsidR="000001F7" w:rsidRPr="006654BB" w:rsidRDefault="000001F7" w:rsidP="00461C3D">
            <w:pPr>
              <w:jc w:val="center"/>
              <w:rPr>
                <w:sz w:val="22"/>
                <w:szCs w:val="22"/>
              </w:rPr>
            </w:pPr>
          </w:p>
        </w:tc>
        <w:tc>
          <w:tcPr>
            <w:tcW w:w="1843" w:type="dxa"/>
            <w:vMerge/>
          </w:tcPr>
          <w:p w14:paraId="1D65F9C7" w14:textId="77777777" w:rsidR="000001F7" w:rsidRPr="006654BB" w:rsidRDefault="000001F7" w:rsidP="00461C3D">
            <w:pPr>
              <w:jc w:val="center"/>
              <w:rPr>
                <w:sz w:val="22"/>
                <w:szCs w:val="22"/>
              </w:rPr>
            </w:pPr>
          </w:p>
        </w:tc>
        <w:tc>
          <w:tcPr>
            <w:tcW w:w="1418" w:type="dxa"/>
            <w:vAlign w:val="center"/>
          </w:tcPr>
          <w:p w14:paraId="63039166" w14:textId="48DB3AA7" w:rsidR="000001F7" w:rsidRPr="006654BB" w:rsidRDefault="000001F7" w:rsidP="00461C3D">
            <w:pPr>
              <w:jc w:val="center"/>
              <w:rPr>
                <w:sz w:val="22"/>
                <w:szCs w:val="22"/>
              </w:rPr>
            </w:pPr>
            <w:r w:rsidRPr="006654BB">
              <w:rPr>
                <w:sz w:val="22"/>
                <w:szCs w:val="22"/>
              </w:rPr>
              <w:t>K2</w:t>
            </w:r>
          </w:p>
        </w:tc>
        <w:tc>
          <w:tcPr>
            <w:tcW w:w="1984" w:type="dxa"/>
            <w:vAlign w:val="center"/>
          </w:tcPr>
          <w:p w14:paraId="1AEDE853" w14:textId="77777777" w:rsidR="000001F7" w:rsidRPr="006654BB" w:rsidRDefault="000001F7" w:rsidP="00461C3D">
            <w:pPr>
              <w:jc w:val="center"/>
              <w:rPr>
                <w:sz w:val="22"/>
                <w:szCs w:val="22"/>
              </w:rPr>
            </w:pPr>
            <w:r w:rsidRPr="006654BB">
              <w:rPr>
                <w:sz w:val="22"/>
                <w:szCs w:val="22"/>
              </w:rPr>
              <w:t>3.000</w:t>
            </w:r>
          </w:p>
        </w:tc>
        <w:tc>
          <w:tcPr>
            <w:tcW w:w="1276" w:type="dxa"/>
            <w:vAlign w:val="center"/>
          </w:tcPr>
          <w:p w14:paraId="33F66BB4" w14:textId="2BA246D2" w:rsidR="000001F7" w:rsidRPr="006654BB" w:rsidRDefault="00595778" w:rsidP="00461C3D">
            <w:pPr>
              <w:jc w:val="center"/>
              <w:rPr>
                <w:sz w:val="22"/>
                <w:szCs w:val="22"/>
              </w:rPr>
            </w:pPr>
            <w:r>
              <w:rPr>
                <w:sz w:val="22"/>
                <w:szCs w:val="22"/>
              </w:rPr>
              <w:t>86</w:t>
            </w:r>
          </w:p>
        </w:tc>
        <w:tc>
          <w:tcPr>
            <w:tcW w:w="1259" w:type="dxa"/>
            <w:vMerge/>
            <w:vAlign w:val="center"/>
          </w:tcPr>
          <w:p w14:paraId="23126DF3" w14:textId="3069B02B" w:rsidR="000001F7" w:rsidRPr="006654BB" w:rsidRDefault="000001F7" w:rsidP="00461C3D">
            <w:pPr>
              <w:jc w:val="center"/>
              <w:rPr>
                <w:sz w:val="22"/>
                <w:szCs w:val="22"/>
              </w:rPr>
            </w:pPr>
          </w:p>
        </w:tc>
      </w:tr>
      <w:tr w:rsidR="00946EA7" w:rsidRPr="006654BB" w14:paraId="147825D1" w14:textId="77777777" w:rsidTr="00D71A89">
        <w:tc>
          <w:tcPr>
            <w:tcW w:w="511" w:type="dxa"/>
            <w:vAlign w:val="center"/>
          </w:tcPr>
          <w:p w14:paraId="16568504" w14:textId="77777777" w:rsidR="00946EA7" w:rsidRPr="006654BB" w:rsidRDefault="00946EA7" w:rsidP="00946EA7">
            <w:pPr>
              <w:jc w:val="center"/>
              <w:rPr>
                <w:sz w:val="22"/>
                <w:szCs w:val="22"/>
              </w:rPr>
            </w:pPr>
            <w:r w:rsidRPr="006654BB">
              <w:rPr>
                <w:sz w:val="22"/>
                <w:szCs w:val="22"/>
              </w:rPr>
              <w:t>7</w:t>
            </w:r>
          </w:p>
        </w:tc>
        <w:tc>
          <w:tcPr>
            <w:tcW w:w="1616" w:type="dxa"/>
            <w:vAlign w:val="center"/>
          </w:tcPr>
          <w:p w14:paraId="1039ADBE" w14:textId="77777777" w:rsidR="00946EA7" w:rsidRPr="006654BB" w:rsidRDefault="00946EA7" w:rsidP="00946EA7">
            <w:pPr>
              <w:jc w:val="center"/>
              <w:rPr>
                <w:sz w:val="22"/>
                <w:szCs w:val="22"/>
              </w:rPr>
            </w:pPr>
            <w:r w:rsidRPr="006654BB">
              <w:rPr>
                <w:sz w:val="22"/>
                <w:szCs w:val="22"/>
              </w:rPr>
              <w:t>Cảng Xăng Dầu Vũng Rô</w:t>
            </w:r>
          </w:p>
        </w:tc>
        <w:tc>
          <w:tcPr>
            <w:tcW w:w="1842" w:type="dxa"/>
          </w:tcPr>
          <w:p w14:paraId="3CFFCA28" w14:textId="77777777" w:rsidR="00B441E7" w:rsidRDefault="00946EA7" w:rsidP="00946EA7">
            <w:pPr>
              <w:jc w:val="center"/>
              <w:rPr>
                <w:sz w:val="22"/>
                <w:szCs w:val="22"/>
              </w:rPr>
            </w:pPr>
            <w:r>
              <w:rPr>
                <w:sz w:val="22"/>
                <w:szCs w:val="22"/>
              </w:rPr>
              <w:t xml:space="preserve">Công ty CP Xăng dầu, dầu khí </w:t>
            </w:r>
          </w:p>
          <w:p w14:paraId="47D33D21" w14:textId="7A30CB9A" w:rsidR="00946EA7" w:rsidRPr="006654BB" w:rsidRDefault="00946EA7" w:rsidP="00946EA7">
            <w:pPr>
              <w:jc w:val="center"/>
              <w:rPr>
                <w:sz w:val="22"/>
                <w:szCs w:val="22"/>
              </w:rPr>
            </w:pPr>
            <w:r>
              <w:rPr>
                <w:sz w:val="22"/>
                <w:szCs w:val="22"/>
              </w:rPr>
              <w:t>Phú Yên</w:t>
            </w:r>
          </w:p>
        </w:tc>
        <w:tc>
          <w:tcPr>
            <w:tcW w:w="1843" w:type="dxa"/>
          </w:tcPr>
          <w:p w14:paraId="70960E56" w14:textId="5124AA4D" w:rsidR="00946EA7" w:rsidRPr="006654BB" w:rsidRDefault="00946EA7" w:rsidP="00946EA7">
            <w:pPr>
              <w:jc w:val="center"/>
              <w:rPr>
                <w:sz w:val="22"/>
                <w:szCs w:val="22"/>
              </w:rPr>
            </w:pPr>
            <w:r>
              <w:rPr>
                <w:sz w:val="22"/>
                <w:szCs w:val="22"/>
              </w:rPr>
              <w:t xml:space="preserve">Số 157-159, Đại lộ Hùng Vương, phường Tuy Hòa, </w:t>
            </w:r>
            <w:r w:rsidR="004F6634">
              <w:rPr>
                <w:sz w:val="22"/>
                <w:szCs w:val="22"/>
              </w:rPr>
              <w:t xml:space="preserve">tỉnh </w:t>
            </w:r>
            <w:r>
              <w:rPr>
                <w:sz w:val="22"/>
                <w:szCs w:val="22"/>
              </w:rPr>
              <w:t>Phú Yên</w:t>
            </w:r>
          </w:p>
        </w:tc>
        <w:tc>
          <w:tcPr>
            <w:tcW w:w="1418" w:type="dxa"/>
            <w:vAlign w:val="center"/>
          </w:tcPr>
          <w:p w14:paraId="0FCB09D9" w14:textId="6C2C0A5A" w:rsidR="00946EA7" w:rsidRPr="006654BB" w:rsidRDefault="00946EA7" w:rsidP="00946EA7">
            <w:pPr>
              <w:jc w:val="center"/>
              <w:rPr>
                <w:sz w:val="22"/>
                <w:szCs w:val="22"/>
              </w:rPr>
            </w:pPr>
            <w:r w:rsidRPr="006654BB">
              <w:rPr>
                <w:sz w:val="22"/>
                <w:szCs w:val="22"/>
              </w:rPr>
              <w:t>Bến phao xăng dầu Vũng Rô</w:t>
            </w:r>
          </w:p>
        </w:tc>
        <w:tc>
          <w:tcPr>
            <w:tcW w:w="1984" w:type="dxa"/>
            <w:vAlign w:val="center"/>
          </w:tcPr>
          <w:p w14:paraId="7B4589AB" w14:textId="77777777" w:rsidR="00946EA7" w:rsidRPr="006654BB" w:rsidRDefault="00946EA7" w:rsidP="00946EA7">
            <w:pPr>
              <w:jc w:val="center"/>
              <w:rPr>
                <w:sz w:val="22"/>
                <w:szCs w:val="22"/>
              </w:rPr>
            </w:pPr>
            <w:r w:rsidRPr="006654BB">
              <w:rPr>
                <w:sz w:val="22"/>
                <w:szCs w:val="22"/>
              </w:rPr>
              <w:t>5.000</w:t>
            </w:r>
          </w:p>
        </w:tc>
        <w:tc>
          <w:tcPr>
            <w:tcW w:w="1276" w:type="dxa"/>
            <w:vAlign w:val="center"/>
          </w:tcPr>
          <w:p w14:paraId="35BF5C09" w14:textId="77777777" w:rsidR="00946EA7" w:rsidRPr="006654BB" w:rsidRDefault="00946EA7" w:rsidP="00946EA7">
            <w:pPr>
              <w:jc w:val="center"/>
              <w:rPr>
                <w:sz w:val="22"/>
                <w:szCs w:val="22"/>
              </w:rPr>
            </w:pPr>
            <w:r w:rsidRPr="006654BB">
              <w:rPr>
                <w:sz w:val="22"/>
                <w:szCs w:val="22"/>
              </w:rPr>
              <w:t>114</w:t>
            </w:r>
          </w:p>
        </w:tc>
        <w:tc>
          <w:tcPr>
            <w:tcW w:w="1259" w:type="dxa"/>
            <w:vAlign w:val="center"/>
          </w:tcPr>
          <w:p w14:paraId="26CB9EF9" w14:textId="757E6BF4" w:rsidR="00946EA7" w:rsidRPr="006654BB" w:rsidRDefault="00946EA7" w:rsidP="00946EA7">
            <w:pPr>
              <w:jc w:val="center"/>
              <w:rPr>
                <w:sz w:val="22"/>
                <w:szCs w:val="22"/>
              </w:rPr>
            </w:pPr>
            <w:r>
              <w:rPr>
                <w:sz w:val="22"/>
                <w:szCs w:val="22"/>
              </w:rPr>
              <w:t>Cảng xăng dầu, khí hóa lỏng.</w:t>
            </w:r>
          </w:p>
        </w:tc>
      </w:tr>
      <w:bookmarkEnd w:id="0"/>
    </w:tbl>
    <w:p w14:paraId="2DF5576C" w14:textId="77777777" w:rsidR="008122A8" w:rsidRPr="005417AA" w:rsidRDefault="008122A8" w:rsidP="0074152A">
      <w:pPr>
        <w:spacing w:before="120" w:after="100" w:afterAutospacing="1"/>
        <w:jc w:val="both"/>
        <w:rPr>
          <w:b/>
          <w:sz w:val="28"/>
          <w:szCs w:val="28"/>
        </w:rPr>
      </w:pPr>
    </w:p>
    <w:p w14:paraId="50449FB7" w14:textId="23494030" w:rsidR="00B140A8" w:rsidRDefault="00B140A8" w:rsidP="00337CC9">
      <w:pPr>
        <w:tabs>
          <w:tab w:val="left" w:pos="-180"/>
          <w:tab w:val="left" w:pos="0"/>
        </w:tabs>
        <w:spacing w:before="80"/>
        <w:jc w:val="both"/>
      </w:pPr>
    </w:p>
    <w:sectPr w:rsidR="00B14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893"/>
    <w:multiLevelType w:val="hybridMultilevel"/>
    <w:tmpl w:val="AEB6137C"/>
    <w:lvl w:ilvl="0" w:tplc="E93E6FF6">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62C73"/>
    <w:multiLevelType w:val="hybridMultilevel"/>
    <w:tmpl w:val="CD0241EE"/>
    <w:lvl w:ilvl="0" w:tplc="2CE6CB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33DE0"/>
    <w:multiLevelType w:val="hybridMultilevel"/>
    <w:tmpl w:val="B34AA426"/>
    <w:lvl w:ilvl="0" w:tplc="FB8E19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A7145"/>
    <w:multiLevelType w:val="hybridMultilevel"/>
    <w:tmpl w:val="B9EAE13A"/>
    <w:lvl w:ilvl="0" w:tplc="55C6089C">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2744B"/>
    <w:multiLevelType w:val="hybridMultilevel"/>
    <w:tmpl w:val="D9C27568"/>
    <w:lvl w:ilvl="0" w:tplc="21762D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55597"/>
    <w:multiLevelType w:val="hybridMultilevel"/>
    <w:tmpl w:val="FF225DAC"/>
    <w:lvl w:ilvl="0" w:tplc="1C8219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D6A1F"/>
    <w:multiLevelType w:val="hybridMultilevel"/>
    <w:tmpl w:val="C936B6D8"/>
    <w:lvl w:ilvl="0" w:tplc="8CDE8BCE">
      <w:start w:val="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19F5"/>
    <w:multiLevelType w:val="hybridMultilevel"/>
    <w:tmpl w:val="FDBA91D2"/>
    <w:lvl w:ilvl="0" w:tplc="16A069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111148"/>
    <w:multiLevelType w:val="hybridMultilevel"/>
    <w:tmpl w:val="7CAEBAEC"/>
    <w:lvl w:ilvl="0" w:tplc="4E2669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13C33"/>
    <w:multiLevelType w:val="hybridMultilevel"/>
    <w:tmpl w:val="818C4460"/>
    <w:lvl w:ilvl="0" w:tplc="B5A4C22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933C2"/>
    <w:multiLevelType w:val="hybridMultilevel"/>
    <w:tmpl w:val="AE66FBBA"/>
    <w:lvl w:ilvl="0" w:tplc="994A45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60180B"/>
    <w:multiLevelType w:val="hybridMultilevel"/>
    <w:tmpl w:val="5D82D2BA"/>
    <w:lvl w:ilvl="0" w:tplc="547683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292844">
    <w:abstractNumId w:val="6"/>
  </w:num>
  <w:num w:numId="2" w16cid:durableId="175273629">
    <w:abstractNumId w:val="11"/>
  </w:num>
  <w:num w:numId="3" w16cid:durableId="220606428">
    <w:abstractNumId w:val="7"/>
  </w:num>
  <w:num w:numId="4" w16cid:durableId="771752595">
    <w:abstractNumId w:val="5"/>
  </w:num>
  <w:num w:numId="5" w16cid:durableId="1465465053">
    <w:abstractNumId w:val="2"/>
  </w:num>
  <w:num w:numId="6" w16cid:durableId="1815680417">
    <w:abstractNumId w:val="0"/>
  </w:num>
  <w:num w:numId="7" w16cid:durableId="1814638322">
    <w:abstractNumId w:val="3"/>
  </w:num>
  <w:num w:numId="8" w16cid:durableId="1887836496">
    <w:abstractNumId w:val="4"/>
  </w:num>
  <w:num w:numId="9" w16cid:durableId="611016503">
    <w:abstractNumId w:val="1"/>
  </w:num>
  <w:num w:numId="10" w16cid:durableId="1727529534">
    <w:abstractNumId w:val="8"/>
  </w:num>
  <w:num w:numId="11" w16cid:durableId="1772235835">
    <w:abstractNumId w:val="9"/>
  </w:num>
  <w:num w:numId="12" w16cid:durableId="1934170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AA"/>
    <w:rsid w:val="000001F7"/>
    <w:rsid w:val="00003A7B"/>
    <w:rsid w:val="00011F8A"/>
    <w:rsid w:val="00076E25"/>
    <w:rsid w:val="000A1A62"/>
    <w:rsid w:val="00101D3E"/>
    <w:rsid w:val="001512D4"/>
    <w:rsid w:val="00177C5E"/>
    <w:rsid w:val="001C48EA"/>
    <w:rsid w:val="00215C75"/>
    <w:rsid w:val="002B4270"/>
    <w:rsid w:val="002B54AA"/>
    <w:rsid w:val="002B5942"/>
    <w:rsid w:val="002F462D"/>
    <w:rsid w:val="00315975"/>
    <w:rsid w:val="0033034B"/>
    <w:rsid w:val="00337CC9"/>
    <w:rsid w:val="00367A0A"/>
    <w:rsid w:val="003874AB"/>
    <w:rsid w:val="003910C4"/>
    <w:rsid w:val="003B0F95"/>
    <w:rsid w:val="00404552"/>
    <w:rsid w:val="00433566"/>
    <w:rsid w:val="00445985"/>
    <w:rsid w:val="00466E35"/>
    <w:rsid w:val="004C5D56"/>
    <w:rsid w:val="004D18AF"/>
    <w:rsid w:val="004F6634"/>
    <w:rsid w:val="00566FB9"/>
    <w:rsid w:val="00595778"/>
    <w:rsid w:val="005C1DFE"/>
    <w:rsid w:val="00630C94"/>
    <w:rsid w:val="00637C3A"/>
    <w:rsid w:val="006654BB"/>
    <w:rsid w:val="006670E0"/>
    <w:rsid w:val="00683A4F"/>
    <w:rsid w:val="006F15B7"/>
    <w:rsid w:val="00715226"/>
    <w:rsid w:val="0072196F"/>
    <w:rsid w:val="0074152A"/>
    <w:rsid w:val="00765693"/>
    <w:rsid w:val="00770BD4"/>
    <w:rsid w:val="0079731D"/>
    <w:rsid w:val="007B2779"/>
    <w:rsid w:val="007E52E3"/>
    <w:rsid w:val="007F6C99"/>
    <w:rsid w:val="008122A8"/>
    <w:rsid w:val="00814238"/>
    <w:rsid w:val="00863A31"/>
    <w:rsid w:val="0087619F"/>
    <w:rsid w:val="008E5944"/>
    <w:rsid w:val="00941E25"/>
    <w:rsid w:val="00946EA7"/>
    <w:rsid w:val="009635F8"/>
    <w:rsid w:val="009640D1"/>
    <w:rsid w:val="009A31CF"/>
    <w:rsid w:val="009C5C36"/>
    <w:rsid w:val="009D61C6"/>
    <w:rsid w:val="00A000A7"/>
    <w:rsid w:val="00A40332"/>
    <w:rsid w:val="00A47A0B"/>
    <w:rsid w:val="00A66AE0"/>
    <w:rsid w:val="00AA126D"/>
    <w:rsid w:val="00AF6EBE"/>
    <w:rsid w:val="00B140A8"/>
    <w:rsid w:val="00B14DE5"/>
    <w:rsid w:val="00B441E7"/>
    <w:rsid w:val="00B56BF5"/>
    <w:rsid w:val="00BA500F"/>
    <w:rsid w:val="00BD6127"/>
    <w:rsid w:val="00BF66BE"/>
    <w:rsid w:val="00C150A2"/>
    <w:rsid w:val="00C37B97"/>
    <w:rsid w:val="00C83BFF"/>
    <w:rsid w:val="00CE395D"/>
    <w:rsid w:val="00D07222"/>
    <w:rsid w:val="00D3789A"/>
    <w:rsid w:val="00D71A89"/>
    <w:rsid w:val="00D77231"/>
    <w:rsid w:val="00D94383"/>
    <w:rsid w:val="00DD4988"/>
    <w:rsid w:val="00DF3048"/>
    <w:rsid w:val="00E240A0"/>
    <w:rsid w:val="00E83C47"/>
    <w:rsid w:val="00EA1D04"/>
    <w:rsid w:val="00EB2EDB"/>
    <w:rsid w:val="00EE07BA"/>
    <w:rsid w:val="00F525A5"/>
    <w:rsid w:val="00F71DAF"/>
    <w:rsid w:val="00FD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DDD3"/>
  <w15:chartTrackingRefBased/>
  <w15:docId w15:val="{DD56D475-2442-4350-A55C-131DACB8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A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4AA"/>
    <w:pPr>
      <w:ind w:left="720"/>
      <w:contextualSpacing/>
    </w:pPr>
  </w:style>
  <w:style w:type="character" w:styleId="Hyperlink">
    <w:name w:val="Hyperlink"/>
    <w:rsid w:val="00C37B97"/>
    <w:rPr>
      <w:color w:val="0000FF"/>
      <w:u w:val="single"/>
    </w:rPr>
  </w:style>
  <w:style w:type="character" w:styleId="Emphasis">
    <w:name w:val="Emphasis"/>
    <w:uiPriority w:val="20"/>
    <w:qFormat/>
    <w:rsid w:val="00C37B97"/>
    <w:rPr>
      <w:i/>
      <w:iCs/>
    </w:rPr>
  </w:style>
  <w:style w:type="paragraph" w:customStyle="1" w:styleId="Char">
    <w:name w:val="Char"/>
    <w:basedOn w:val="DocumentMap"/>
    <w:autoRedefine/>
    <w:rsid w:val="00C37B97"/>
    <w:pPr>
      <w:widowControl w:val="0"/>
      <w:shd w:val="clear" w:color="auto" w:fill="000080"/>
      <w:jc w:val="both"/>
    </w:pPr>
    <w:rPr>
      <w:rFonts w:eastAsia="SimSun" w:cs="Times New Roman"/>
      <w:kern w:val="2"/>
      <w:sz w:val="24"/>
      <w:szCs w:val="24"/>
      <w:lang w:eastAsia="zh-CN"/>
    </w:rPr>
  </w:style>
  <w:style w:type="paragraph" w:styleId="NormalWeb">
    <w:name w:val="Normal (Web)"/>
    <w:basedOn w:val="Normal"/>
    <w:rsid w:val="00C37B97"/>
    <w:pPr>
      <w:spacing w:before="100" w:after="100"/>
      <w:jc w:val="both"/>
    </w:pPr>
    <w:rPr>
      <w:sz w:val="25"/>
    </w:rPr>
  </w:style>
  <w:style w:type="paragraph" w:styleId="DocumentMap">
    <w:name w:val="Document Map"/>
    <w:basedOn w:val="Normal"/>
    <w:link w:val="DocumentMapChar"/>
    <w:uiPriority w:val="99"/>
    <w:semiHidden/>
    <w:unhideWhenUsed/>
    <w:rsid w:val="00C37B97"/>
    <w:rPr>
      <w:rFonts w:ascii="Tahoma" w:hAnsi="Tahoma" w:cs="Tahoma"/>
      <w:sz w:val="16"/>
      <w:szCs w:val="16"/>
    </w:rPr>
  </w:style>
  <w:style w:type="character" w:customStyle="1" w:styleId="DocumentMapChar">
    <w:name w:val="Document Map Char"/>
    <w:basedOn w:val="DefaultParagraphFont"/>
    <w:link w:val="DocumentMap"/>
    <w:uiPriority w:val="99"/>
    <w:semiHidden/>
    <w:rsid w:val="00C37B97"/>
    <w:rPr>
      <w:rFonts w:ascii="Tahoma" w:eastAsia="Times New Roman" w:hAnsi="Tahoma" w:cs="Tahoma"/>
      <w:kern w:val="0"/>
      <w:sz w:val="16"/>
      <w:szCs w:val="16"/>
      <w14:ligatures w14:val="none"/>
    </w:rPr>
  </w:style>
  <w:style w:type="table" w:styleId="TableGrid">
    <w:name w:val="Table Grid"/>
    <w:basedOn w:val="TableNormal"/>
    <w:uiPriority w:val="59"/>
    <w:rsid w:val="00C37B97"/>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7B97"/>
    <w:pPr>
      <w:tabs>
        <w:tab w:val="center" w:pos="4680"/>
        <w:tab w:val="right" w:pos="9360"/>
      </w:tabs>
    </w:pPr>
    <w:rPr>
      <w:rFonts w:eastAsia="Calibri"/>
      <w:sz w:val="28"/>
      <w:szCs w:val="22"/>
    </w:rPr>
  </w:style>
  <w:style w:type="character" w:customStyle="1" w:styleId="HeaderChar">
    <w:name w:val="Header Char"/>
    <w:basedOn w:val="DefaultParagraphFont"/>
    <w:link w:val="Header"/>
    <w:uiPriority w:val="99"/>
    <w:rsid w:val="00C37B97"/>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C37B97"/>
    <w:pPr>
      <w:tabs>
        <w:tab w:val="center" w:pos="4680"/>
        <w:tab w:val="right" w:pos="9360"/>
      </w:tabs>
    </w:pPr>
    <w:rPr>
      <w:rFonts w:eastAsia="Calibri"/>
      <w:sz w:val="28"/>
      <w:szCs w:val="22"/>
    </w:rPr>
  </w:style>
  <w:style w:type="character" w:customStyle="1" w:styleId="FooterChar">
    <w:name w:val="Footer Char"/>
    <w:basedOn w:val="DefaultParagraphFont"/>
    <w:link w:val="Footer"/>
    <w:uiPriority w:val="99"/>
    <w:rsid w:val="00C37B97"/>
    <w:rPr>
      <w:rFonts w:ascii="Times New Roman" w:eastAsia="Calibri" w:hAnsi="Times New Roman" w:cs="Times New Roman"/>
      <w:kern w:val="0"/>
      <w:sz w:val="28"/>
      <w14:ligatures w14:val="none"/>
    </w:rPr>
  </w:style>
  <w:style w:type="paragraph" w:styleId="BalloonText">
    <w:name w:val="Balloon Text"/>
    <w:basedOn w:val="Normal"/>
    <w:link w:val="BalloonTextChar"/>
    <w:uiPriority w:val="99"/>
    <w:semiHidden/>
    <w:unhideWhenUsed/>
    <w:rsid w:val="00C37B9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37B97"/>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5</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10</cp:revision>
  <cp:lastPrinted>2024-02-29T09:05:00Z</cp:lastPrinted>
  <dcterms:created xsi:type="dcterms:W3CDTF">2024-02-29T01:12:00Z</dcterms:created>
  <dcterms:modified xsi:type="dcterms:W3CDTF">2026-01-08T09:12:00Z</dcterms:modified>
</cp:coreProperties>
</file>